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570" w:rsidRPr="00AA3B44" w:rsidRDefault="003B2754" w:rsidP="00461876">
      <w:pPr>
        <w:spacing w:before="0" w:after="0" w:line="480" w:lineRule="auto"/>
        <w:rPr>
          <w:rFonts w:cs="Times New Roman"/>
          <w:szCs w:val="24"/>
        </w:rPr>
      </w:pPr>
      <w:r w:rsidRPr="00AA3B44">
        <w:rPr>
          <w:rFonts w:cs="Times New Roman"/>
          <w:szCs w:val="24"/>
        </w:rPr>
        <w:t xml:space="preserve">Pauline Ho </w:t>
      </w:r>
    </w:p>
    <w:p w:rsidR="00F1340F" w:rsidRDefault="0096459B" w:rsidP="00461876">
      <w:pPr>
        <w:spacing w:before="0" w:after="0" w:line="480" w:lineRule="auto"/>
        <w:rPr>
          <w:rFonts w:cs="Times New Roman"/>
          <w:szCs w:val="24"/>
        </w:rPr>
      </w:pPr>
      <w:r>
        <w:rPr>
          <w:rFonts w:cs="Times New Roman"/>
          <w:szCs w:val="24"/>
        </w:rPr>
        <w:t>Writing 39B</w:t>
      </w:r>
      <w:r w:rsidR="003B2754" w:rsidRPr="00AA3B44">
        <w:rPr>
          <w:rFonts w:cs="Times New Roman"/>
          <w:szCs w:val="24"/>
        </w:rPr>
        <w:t xml:space="preserve"> </w:t>
      </w:r>
    </w:p>
    <w:p w:rsidR="003B2754" w:rsidRPr="00AA3B44" w:rsidRDefault="00F1340F" w:rsidP="00461876">
      <w:pPr>
        <w:spacing w:before="0" w:after="0" w:line="480" w:lineRule="auto"/>
        <w:rPr>
          <w:rFonts w:cs="Times New Roman"/>
          <w:szCs w:val="24"/>
        </w:rPr>
      </w:pPr>
      <w:r>
        <w:rPr>
          <w:rFonts w:cs="Times New Roman"/>
          <w:szCs w:val="24"/>
        </w:rPr>
        <w:t>June 6</w:t>
      </w:r>
      <w:r w:rsidR="003B2754" w:rsidRPr="00AA3B44">
        <w:rPr>
          <w:rFonts w:cs="Times New Roman"/>
          <w:szCs w:val="24"/>
        </w:rPr>
        <w:t xml:space="preserve">, 2014 </w:t>
      </w:r>
    </w:p>
    <w:p w:rsidR="003B2754" w:rsidRPr="00AA3B44" w:rsidRDefault="0096459B" w:rsidP="00461876">
      <w:pPr>
        <w:spacing w:before="0" w:after="0" w:line="480" w:lineRule="auto"/>
        <w:rPr>
          <w:rFonts w:cs="Times New Roman"/>
          <w:szCs w:val="24"/>
        </w:rPr>
      </w:pPr>
      <w:r>
        <w:rPr>
          <w:rFonts w:cs="Times New Roman"/>
          <w:szCs w:val="24"/>
        </w:rPr>
        <w:t xml:space="preserve">Professor </w:t>
      </w:r>
      <w:r w:rsidR="003B2754" w:rsidRPr="00AA3B44">
        <w:rPr>
          <w:rFonts w:cs="Times New Roman"/>
          <w:szCs w:val="24"/>
        </w:rPr>
        <w:t xml:space="preserve">Haas </w:t>
      </w:r>
    </w:p>
    <w:p w:rsidR="003B2754" w:rsidRDefault="00461876" w:rsidP="00461876">
      <w:pPr>
        <w:spacing w:before="0" w:after="0" w:line="480" w:lineRule="auto"/>
        <w:jc w:val="center"/>
        <w:rPr>
          <w:rFonts w:cs="Times New Roman"/>
          <w:szCs w:val="24"/>
        </w:rPr>
      </w:pPr>
      <w:r w:rsidRPr="00AA3B44">
        <w:rPr>
          <w:rFonts w:cs="Times New Roman"/>
          <w:szCs w:val="24"/>
        </w:rPr>
        <w:t>The Sidekick: Split Characters</w:t>
      </w:r>
      <w:r w:rsidR="00F1340F">
        <w:rPr>
          <w:rFonts w:cs="Times New Roman"/>
          <w:szCs w:val="24"/>
        </w:rPr>
        <w:t xml:space="preserve"> Final Draft</w:t>
      </w:r>
    </w:p>
    <w:p w:rsidR="00C52060" w:rsidRDefault="00D325C6" w:rsidP="006F2C90">
      <w:pPr>
        <w:spacing w:before="0" w:after="0" w:line="480" w:lineRule="auto"/>
        <w:rPr>
          <w:rFonts w:cs="Times New Roman"/>
          <w:szCs w:val="24"/>
        </w:rPr>
      </w:pPr>
      <w:r>
        <w:rPr>
          <w:rFonts w:cs="Times New Roman"/>
          <w:szCs w:val="24"/>
        </w:rPr>
        <w:tab/>
        <w:t xml:space="preserve">A father and a young daughter are murdered in an inaccessible room. The </w:t>
      </w:r>
      <w:r w:rsidR="00CE4D2C">
        <w:rPr>
          <w:rFonts w:cs="Times New Roman"/>
          <w:szCs w:val="24"/>
        </w:rPr>
        <w:t xml:space="preserve">father is stabbed to death, </w:t>
      </w:r>
      <w:r w:rsidR="00CE4D2C" w:rsidRPr="00F1340F">
        <w:rPr>
          <w:rFonts w:cs="Times New Roman"/>
          <w:szCs w:val="24"/>
        </w:rPr>
        <w:t>but</w:t>
      </w:r>
      <w:r w:rsidRPr="00F1340F">
        <w:rPr>
          <w:rFonts w:cs="Times New Roman"/>
          <w:szCs w:val="24"/>
        </w:rPr>
        <w:t xml:space="preserve"> the</w:t>
      </w:r>
      <w:r>
        <w:rPr>
          <w:rFonts w:cs="Times New Roman"/>
          <w:szCs w:val="24"/>
        </w:rPr>
        <w:t xml:space="preserve"> daug</w:t>
      </w:r>
      <w:r w:rsidR="00CE4D2C">
        <w:rPr>
          <w:rFonts w:cs="Times New Roman"/>
          <w:szCs w:val="24"/>
        </w:rPr>
        <w:t>hter has no visible fatal injury</w:t>
      </w:r>
      <w:r>
        <w:rPr>
          <w:rFonts w:cs="Times New Roman"/>
          <w:szCs w:val="24"/>
        </w:rPr>
        <w:t>. In the ne</w:t>
      </w:r>
      <w:r w:rsidR="00CE4D2C">
        <w:rPr>
          <w:rFonts w:cs="Times New Roman"/>
          <w:szCs w:val="24"/>
        </w:rPr>
        <w:t>xt few hours, the police arrive</w:t>
      </w:r>
      <w:r w:rsidR="009D19A1">
        <w:rPr>
          <w:rFonts w:cs="Times New Roman"/>
          <w:szCs w:val="24"/>
        </w:rPr>
        <w:t xml:space="preserve"> and analyze</w:t>
      </w:r>
      <w:r>
        <w:rPr>
          <w:rFonts w:cs="Times New Roman"/>
          <w:szCs w:val="24"/>
        </w:rPr>
        <w:t xml:space="preserve"> the corpse. </w:t>
      </w:r>
      <w:r w:rsidR="00CE4D2C" w:rsidRPr="00F1340F">
        <w:rPr>
          <w:rFonts w:cs="Times New Roman"/>
          <w:szCs w:val="24"/>
        </w:rPr>
        <w:t xml:space="preserve">A mysterious crime scene such as this is one of the elements that makes a good detective story. The detective genre is unique, according to literacy scholar George Dove, who writes in his book-length study of the genre that it leaves the reader with a feeling of </w:t>
      </w:r>
      <w:r w:rsidR="0074421E" w:rsidRPr="00F1340F">
        <w:rPr>
          <w:rFonts w:cs="Times New Roman"/>
          <w:szCs w:val="24"/>
        </w:rPr>
        <w:t>the “differentness,”</w:t>
      </w:r>
      <w:r w:rsidR="00CE4D2C" w:rsidRPr="00F1340F">
        <w:rPr>
          <w:rFonts w:cs="Times New Roman"/>
          <w:szCs w:val="24"/>
        </w:rPr>
        <w:t xml:space="preserve"> which refers</w:t>
      </w:r>
      <w:r w:rsidRPr="00F1340F">
        <w:rPr>
          <w:rFonts w:cs="Times New Roman"/>
          <w:szCs w:val="24"/>
        </w:rPr>
        <w:t xml:space="preserve"> to the inclusiveness that the ge</w:t>
      </w:r>
      <w:r w:rsidR="0074421E" w:rsidRPr="00F1340F">
        <w:rPr>
          <w:rFonts w:cs="Times New Roman"/>
          <w:szCs w:val="24"/>
        </w:rPr>
        <w:t>nre gives to the readers. (Dove</w:t>
      </w:r>
      <w:r w:rsidR="00CE4D2C" w:rsidRPr="00F1340F">
        <w:rPr>
          <w:rFonts w:cs="Times New Roman"/>
          <w:szCs w:val="24"/>
        </w:rPr>
        <w:t xml:space="preserve"> 2).</w:t>
      </w:r>
      <w:r w:rsidR="00CE4D2C">
        <w:rPr>
          <w:rFonts w:cs="Times New Roman"/>
          <w:szCs w:val="24"/>
        </w:rPr>
        <w:t xml:space="preserve"> </w:t>
      </w:r>
      <w:r w:rsidR="009D19A1">
        <w:rPr>
          <w:rFonts w:cs="Times New Roman"/>
          <w:szCs w:val="24"/>
        </w:rPr>
        <w:t xml:space="preserve">In </w:t>
      </w:r>
      <w:r w:rsidR="00CE4D2C">
        <w:rPr>
          <w:rFonts w:cs="Times New Roman"/>
          <w:szCs w:val="24"/>
        </w:rPr>
        <w:t>Dove’s</w:t>
      </w:r>
      <w:r>
        <w:rPr>
          <w:rFonts w:cs="Times New Roman"/>
          <w:szCs w:val="24"/>
        </w:rPr>
        <w:t xml:space="preserve"> “</w:t>
      </w:r>
      <w:r w:rsidRPr="0074421E">
        <w:rPr>
          <w:rFonts w:cs="Times New Roman"/>
          <w:i/>
          <w:szCs w:val="24"/>
        </w:rPr>
        <w:t>The Reader and the Detective Genre</w:t>
      </w:r>
      <w:r>
        <w:rPr>
          <w:rFonts w:cs="Times New Roman"/>
          <w:szCs w:val="24"/>
        </w:rPr>
        <w:t>”, Doves claims that th</w:t>
      </w:r>
      <w:r w:rsidR="00CE4D2C">
        <w:rPr>
          <w:rFonts w:cs="Times New Roman"/>
          <w:szCs w:val="24"/>
        </w:rPr>
        <w:t>ere are four qualities that set</w:t>
      </w:r>
      <w:r>
        <w:rPr>
          <w:rFonts w:cs="Times New Roman"/>
          <w:szCs w:val="24"/>
        </w:rPr>
        <w:t xml:space="preserve"> the detective fiction genre ap</w:t>
      </w:r>
      <w:r w:rsidR="009D0668">
        <w:rPr>
          <w:rFonts w:cs="Times New Roman"/>
          <w:szCs w:val="24"/>
        </w:rPr>
        <w:t xml:space="preserve">art from other </w:t>
      </w:r>
      <w:r w:rsidR="00CE4D2C">
        <w:rPr>
          <w:rFonts w:cs="Times New Roman"/>
          <w:szCs w:val="24"/>
        </w:rPr>
        <w:t xml:space="preserve">literacy </w:t>
      </w:r>
      <w:r w:rsidR="009D0668">
        <w:rPr>
          <w:rFonts w:cs="Times New Roman"/>
          <w:szCs w:val="24"/>
        </w:rPr>
        <w:t>genre</w:t>
      </w:r>
      <w:r w:rsidR="00CE4D2C">
        <w:rPr>
          <w:rFonts w:cs="Times New Roman"/>
          <w:szCs w:val="24"/>
        </w:rPr>
        <w:t>s</w:t>
      </w:r>
      <w:r w:rsidR="009D0668">
        <w:rPr>
          <w:rFonts w:cs="Times New Roman"/>
          <w:szCs w:val="24"/>
        </w:rPr>
        <w:t xml:space="preserve">: “the detective story is transitory; it is fundamentally an intellectual undertaking; it is recreational; and it is a disciplined, </w:t>
      </w:r>
      <w:r w:rsidR="0074421E">
        <w:rPr>
          <w:rFonts w:cs="Times New Roman"/>
          <w:szCs w:val="24"/>
        </w:rPr>
        <w:t>delimited literacy form”. (Dove</w:t>
      </w:r>
      <w:r w:rsidR="009D0668">
        <w:rPr>
          <w:rFonts w:cs="Times New Roman"/>
          <w:szCs w:val="24"/>
        </w:rPr>
        <w:t xml:space="preserve"> 2) There are many unique conventions that specialize the detective genre and are expected by the audience in the detective genre</w:t>
      </w:r>
      <w:r w:rsidR="009D0668" w:rsidRPr="00F1340F">
        <w:rPr>
          <w:rFonts w:cs="Times New Roman"/>
          <w:szCs w:val="24"/>
        </w:rPr>
        <w:t xml:space="preserve">. </w:t>
      </w:r>
      <w:r w:rsidR="009D0668" w:rsidRPr="00F1340F">
        <w:rPr>
          <w:rFonts w:cs="Times New Roman"/>
          <w:szCs w:val="24"/>
          <w:highlight w:val="cyan"/>
        </w:rPr>
        <w:t xml:space="preserve">Some of the essential conventions of the detective genre include: a </w:t>
      </w:r>
      <w:r w:rsidR="0074421E" w:rsidRPr="00F1340F">
        <w:rPr>
          <w:rFonts w:cs="Times New Roman"/>
          <w:szCs w:val="24"/>
          <w:highlight w:val="cyan"/>
        </w:rPr>
        <w:t xml:space="preserve">brilliant </w:t>
      </w:r>
      <w:r w:rsidR="009D0668" w:rsidRPr="00F1340F">
        <w:rPr>
          <w:rFonts w:cs="Times New Roman"/>
          <w:szCs w:val="24"/>
          <w:highlight w:val="cyan"/>
        </w:rPr>
        <w:t>but eccentric detective hero, the sid</w:t>
      </w:r>
      <w:r w:rsidR="0074421E" w:rsidRPr="00F1340F">
        <w:rPr>
          <w:rFonts w:cs="Times New Roman"/>
          <w:szCs w:val="24"/>
          <w:highlight w:val="cyan"/>
        </w:rPr>
        <w:t xml:space="preserve">ekick companion, the </w:t>
      </w:r>
      <w:r w:rsidR="009D0668" w:rsidRPr="00F1340F">
        <w:rPr>
          <w:rFonts w:cs="Times New Roman"/>
          <w:szCs w:val="24"/>
          <w:highlight w:val="cyan"/>
        </w:rPr>
        <w:t>criminal mastermind, or maybe just like the crime scene above- a locked-room murder.</w:t>
      </w:r>
      <w:r w:rsidR="009D0668">
        <w:rPr>
          <w:rFonts w:cs="Times New Roman"/>
          <w:szCs w:val="24"/>
        </w:rPr>
        <w:t xml:space="preserve"> </w:t>
      </w:r>
      <w:r w:rsidR="00CE4D2C">
        <w:rPr>
          <w:rFonts w:cs="Times New Roman"/>
          <w:szCs w:val="24"/>
        </w:rPr>
        <w:t>Although the detective genre</w:t>
      </w:r>
      <w:r w:rsidR="001B76A9">
        <w:rPr>
          <w:rFonts w:cs="Times New Roman"/>
          <w:szCs w:val="24"/>
        </w:rPr>
        <w:t xml:space="preserve"> ori</w:t>
      </w:r>
      <w:r w:rsidR="00CE4D2C">
        <w:rPr>
          <w:rFonts w:cs="Times New Roman"/>
          <w:szCs w:val="24"/>
        </w:rPr>
        <w:t xml:space="preserve">ginated with Edgar Allen Poe’s Detective </w:t>
      </w:r>
      <w:proofErr w:type="spellStart"/>
      <w:r w:rsidR="00CE4D2C">
        <w:rPr>
          <w:rFonts w:cs="Times New Roman"/>
          <w:szCs w:val="24"/>
        </w:rPr>
        <w:t>Dupin</w:t>
      </w:r>
      <w:proofErr w:type="spellEnd"/>
      <w:r w:rsidR="001B76A9">
        <w:rPr>
          <w:rFonts w:cs="Times New Roman"/>
          <w:szCs w:val="24"/>
        </w:rPr>
        <w:t>,</w:t>
      </w:r>
      <w:r w:rsidR="00CE4D2C">
        <w:rPr>
          <w:rFonts w:cs="Times New Roman"/>
          <w:szCs w:val="24"/>
        </w:rPr>
        <w:t xml:space="preserve"> the genre </w:t>
      </w:r>
      <w:r w:rsidR="001B76A9">
        <w:rPr>
          <w:rFonts w:cs="Times New Roman"/>
          <w:szCs w:val="24"/>
        </w:rPr>
        <w:t>became popul</w:t>
      </w:r>
      <w:r w:rsidR="00CE4D2C">
        <w:rPr>
          <w:rFonts w:cs="Times New Roman"/>
          <w:szCs w:val="24"/>
        </w:rPr>
        <w:t>ar during its classic stage with the writing of Sir Arthur Conan Doyle in the late Victorian Era</w:t>
      </w:r>
      <w:r w:rsidR="001B76A9">
        <w:rPr>
          <w:rFonts w:cs="Times New Roman"/>
          <w:szCs w:val="24"/>
        </w:rPr>
        <w:t xml:space="preserve">. </w:t>
      </w:r>
      <w:r w:rsidR="00CE4D2C">
        <w:rPr>
          <w:rFonts w:cs="Times New Roman"/>
          <w:szCs w:val="24"/>
        </w:rPr>
        <w:t xml:space="preserve">Conan Doyle’s version of the detective genre flourished because of the advancement of technology, the widespread acceptance of science, and the cultural beliefs during the late Victorian Era. His second novel, </w:t>
      </w:r>
      <w:r w:rsidR="00CE4D2C" w:rsidRPr="00CE4D2C">
        <w:rPr>
          <w:rFonts w:cs="Times New Roman"/>
          <w:i/>
          <w:szCs w:val="24"/>
        </w:rPr>
        <w:t>The Sign of Four</w:t>
      </w:r>
      <w:r w:rsidR="00CE4D2C">
        <w:rPr>
          <w:rFonts w:cs="Times New Roman"/>
          <w:szCs w:val="24"/>
        </w:rPr>
        <w:t xml:space="preserve">, </w:t>
      </w:r>
      <w:r w:rsidR="00C52060">
        <w:rPr>
          <w:rFonts w:cs="Times New Roman"/>
          <w:szCs w:val="24"/>
        </w:rPr>
        <w:t xml:space="preserve">contains many conventions </w:t>
      </w:r>
      <w:r w:rsidR="00C52060">
        <w:rPr>
          <w:rFonts w:cs="Times New Roman"/>
          <w:szCs w:val="24"/>
        </w:rPr>
        <w:lastRenderedPageBreak/>
        <w:t xml:space="preserve">created by Conan Doyle which have withstood the test of time and are still expected by audiences. </w:t>
      </w:r>
      <w:r w:rsidR="001B76A9">
        <w:rPr>
          <w:rFonts w:cs="Times New Roman"/>
          <w:szCs w:val="24"/>
        </w:rPr>
        <w:t>Just like the idea of evolution, the detective genre does not belong to a</w:t>
      </w:r>
      <w:r w:rsidR="00C52060">
        <w:rPr>
          <w:rFonts w:cs="Times New Roman"/>
          <w:szCs w:val="24"/>
        </w:rPr>
        <w:t xml:space="preserve"> specific group, audience, or time period; i</w:t>
      </w:r>
      <w:r w:rsidR="001B76A9">
        <w:rPr>
          <w:rFonts w:cs="Times New Roman"/>
          <w:szCs w:val="24"/>
        </w:rPr>
        <w:t>nstead, the genre evolves over time to keep up with the audience and the c</w:t>
      </w:r>
      <w:r w:rsidR="00A037CB">
        <w:rPr>
          <w:rFonts w:cs="Times New Roman"/>
          <w:szCs w:val="24"/>
        </w:rPr>
        <w:t xml:space="preserve">ulture. </w:t>
      </w:r>
    </w:p>
    <w:p w:rsidR="00C52060" w:rsidRDefault="00C52060" w:rsidP="00C52060">
      <w:pPr>
        <w:spacing w:before="0" w:after="0" w:line="480" w:lineRule="auto"/>
        <w:ind w:firstLine="720"/>
        <w:rPr>
          <w:rFonts w:cs="Times New Roman"/>
          <w:szCs w:val="24"/>
        </w:rPr>
      </w:pPr>
      <w:r>
        <w:rPr>
          <w:rFonts w:cs="Times New Roman"/>
          <w:szCs w:val="24"/>
        </w:rPr>
        <w:t>In</w:t>
      </w:r>
      <w:r w:rsidR="00A037CB">
        <w:rPr>
          <w:rFonts w:cs="Times New Roman"/>
          <w:szCs w:val="24"/>
        </w:rPr>
        <w:t xml:space="preserve"> Conan Doyle’s works, the existence of the sidekick, John Watson, is indispensable. </w:t>
      </w:r>
      <w:r w:rsidRPr="00F1340F">
        <w:rPr>
          <w:rFonts w:cs="Times New Roman"/>
          <w:szCs w:val="24"/>
          <w:highlight w:val="green"/>
        </w:rPr>
        <w:t>Watson</w:t>
      </w:r>
      <w:r w:rsidR="00A037CB" w:rsidRPr="00F1340F">
        <w:rPr>
          <w:rFonts w:cs="Times New Roman"/>
          <w:szCs w:val="24"/>
          <w:highlight w:val="green"/>
        </w:rPr>
        <w:t xml:space="preserve"> acts</w:t>
      </w:r>
      <w:r w:rsidRPr="00F1340F">
        <w:rPr>
          <w:rFonts w:cs="Times New Roman"/>
          <w:szCs w:val="24"/>
          <w:highlight w:val="green"/>
        </w:rPr>
        <w:t xml:space="preserve"> as the mirror to Sherlock Holmes who reveals t</w:t>
      </w:r>
      <w:r w:rsidR="00A037CB" w:rsidRPr="00F1340F">
        <w:rPr>
          <w:rFonts w:cs="Times New Roman"/>
          <w:szCs w:val="24"/>
          <w:highlight w:val="green"/>
        </w:rPr>
        <w:t>he hidden personality o</w:t>
      </w:r>
      <w:r w:rsidRPr="00F1340F">
        <w:rPr>
          <w:rFonts w:cs="Times New Roman"/>
          <w:szCs w:val="24"/>
          <w:highlight w:val="green"/>
        </w:rPr>
        <w:t>f Holmes, publicizes the brain-</w:t>
      </w:r>
      <w:r w:rsidR="00A037CB" w:rsidRPr="00F1340F">
        <w:rPr>
          <w:rFonts w:cs="Times New Roman"/>
          <w:szCs w:val="24"/>
          <w:highlight w:val="green"/>
        </w:rPr>
        <w:t xml:space="preserve">work </w:t>
      </w:r>
      <w:r w:rsidR="00941770" w:rsidRPr="00F1340F">
        <w:rPr>
          <w:rFonts w:cs="Times New Roman"/>
          <w:szCs w:val="24"/>
          <w:highlight w:val="green"/>
        </w:rPr>
        <w:t>in</w:t>
      </w:r>
      <w:r w:rsidRPr="00F1340F">
        <w:rPr>
          <w:rFonts w:cs="Times New Roman"/>
          <w:szCs w:val="24"/>
          <w:highlight w:val="green"/>
        </w:rPr>
        <w:t xml:space="preserve"> Holmes, and assists</w:t>
      </w:r>
      <w:r w:rsidR="00A037CB" w:rsidRPr="00F1340F">
        <w:rPr>
          <w:rFonts w:cs="Times New Roman"/>
          <w:szCs w:val="24"/>
          <w:highlight w:val="green"/>
        </w:rPr>
        <w:t xml:space="preserve"> Holmes unintentiona</w:t>
      </w:r>
      <w:r w:rsidR="00941770" w:rsidRPr="00F1340F">
        <w:rPr>
          <w:rFonts w:cs="Times New Roman"/>
          <w:szCs w:val="24"/>
          <w:highlight w:val="green"/>
        </w:rPr>
        <w:t>lly when Holmes hits the stone</w:t>
      </w:r>
      <w:r w:rsidRPr="00F1340F">
        <w:rPr>
          <w:rFonts w:cs="Times New Roman"/>
          <w:szCs w:val="24"/>
          <w:highlight w:val="green"/>
        </w:rPr>
        <w:t xml:space="preserve"> as Holmes is</w:t>
      </w:r>
      <w:r w:rsidR="00CE4D2C" w:rsidRPr="00F1340F">
        <w:rPr>
          <w:rFonts w:cs="Times New Roman"/>
          <w:szCs w:val="24"/>
          <w:highlight w:val="green"/>
        </w:rPr>
        <w:t xml:space="preserve"> puzzling the evidence</w:t>
      </w:r>
      <w:r w:rsidR="00941770" w:rsidRPr="00F1340F">
        <w:rPr>
          <w:rFonts w:cs="Times New Roman"/>
          <w:szCs w:val="24"/>
          <w:highlight w:val="green"/>
        </w:rPr>
        <w:t>. The relationship between Holmes</w:t>
      </w:r>
      <w:r w:rsidRPr="00F1340F">
        <w:rPr>
          <w:rFonts w:cs="Times New Roman"/>
          <w:szCs w:val="24"/>
          <w:highlight w:val="green"/>
        </w:rPr>
        <w:t xml:space="preserve"> and Watson is not only that they are </w:t>
      </w:r>
      <w:r w:rsidR="00941770" w:rsidRPr="00F1340F">
        <w:rPr>
          <w:rFonts w:cs="Times New Roman"/>
          <w:szCs w:val="24"/>
          <w:highlight w:val="green"/>
        </w:rPr>
        <w:t>flat mate</w:t>
      </w:r>
      <w:r w:rsidRPr="00F1340F">
        <w:rPr>
          <w:rFonts w:cs="Times New Roman"/>
          <w:szCs w:val="24"/>
          <w:highlight w:val="green"/>
        </w:rPr>
        <w:t>s --</w:t>
      </w:r>
      <w:r w:rsidR="00941770" w:rsidRPr="00F1340F">
        <w:rPr>
          <w:rFonts w:cs="Times New Roman"/>
          <w:szCs w:val="24"/>
          <w:highlight w:val="green"/>
        </w:rPr>
        <w:t xml:space="preserve"> they also need eac</w:t>
      </w:r>
      <w:r w:rsidRPr="00F1340F">
        <w:rPr>
          <w:rFonts w:cs="Times New Roman"/>
          <w:szCs w:val="24"/>
          <w:highlight w:val="green"/>
        </w:rPr>
        <w:t>h other to be considered complete</w:t>
      </w:r>
      <w:r w:rsidR="00941770" w:rsidRPr="00F1340F">
        <w:rPr>
          <w:rFonts w:cs="Times New Roman"/>
          <w:szCs w:val="24"/>
          <w:highlight w:val="green"/>
        </w:rPr>
        <w:t>.</w:t>
      </w:r>
      <w:r w:rsidR="00941770">
        <w:rPr>
          <w:rFonts w:cs="Times New Roman"/>
          <w:szCs w:val="24"/>
        </w:rPr>
        <w:t xml:space="preserve"> In </w:t>
      </w:r>
      <w:r>
        <w:rPr>
          <w:rFonts w:cs="Times New Roman"/>
          <w:szCs w:val="24"/>
        </w:rPr>
        <w:t xml:space="preserve">Kirby Farrell’s article, </w:t>
      </w:r>
      <w:r w:rsidR="00941770">
        <w:rPr>
          <w:rFonts w:cs="Times New Roman"/>
          <w:szCs w:val="24"/>
        </w:rPr>
        <w:t>“Heroism, Culture</w:t>
      </w:r>
      <w:r w:rsidR="00CE4D2C">
        <w:rPr>
          <w:rFonts w:cs="Times New Roman"/>
          <w:szCs w:val="24"/>
        </w:rPr>
        <w:t xml:space="preserve"> and Dread in The Sign of Four,”</w:t>
      </w:r>
      <w:r>
        <w:rPr>
          <w:rFonts w:cs="Times New Roman"/>
          <w:szCs w:val="24"/>
        </w:rPr>
        <w:t xml:space="preserve"> he </w:t>
      </w:r>
      <w:r w:rsidR="00941770">
        <w:rPr>
          <w:rFonts w:cs="Times New Roman"/>
          <w:szCs w:val="24"/>
        </w:rPr>
        <w:t>claims that Watson and Holmes are like</w:t>
      </w:r>
      <w:r>
        <w:rPr>
          <w:rFonts w:cs="Times New Roman"/>
          <w:szCs w:val="24"/>
        </w:rPr>
        <w:t xml:space="preserve"> one person, but each</w:t>
      </w:r>
      <w:r w:rsidR="00941770">
        <w:rPr>
          <w:rFonts w:cs="Times New Roman"/>
          <w:szCs w:val="24"/>
        </w:rPr>
        <w:t xml:space="preserve"> emphasize</w:t>
      </w:r>
      <w:r>
        <w:rPr>
          <w:rFonts w:cs="Times New Roman"/>
          <w:szCs w:val="24"/>
        </w:rPr>
        <w:t>s</w:t>
      </w:r>
      <w:r w:rsidR="00941770">
        <w:rPr>
          <w:rFonts w:cs="Times New Roman"/>
          <w:szCs w:val="24"/>
        </w:rPr>
        <w:t xml:space="preserve"> one personality </w:t>
      </w:r>
      <w:r>
        <w:rPr>
          <w:rFonts w:cs="Times New Roman"/>
          <w:szCs w:val="24"/>
        </w:rPr>
        <w:t xml:space="preserve">trait </w:t>
      </w:r>
      <w:r w:rsidR="00941770">
        <w:rPr>
          <w:rFonts w:cs="Times New Roman"/>
          <w:szCs w:val="24"/>
        </w:rPr>
        <w:t xml:space="preserve">more outstandingly than other. </w:t>
      </w:r>
    </w:p>
    <w:p w:rsidR="00C52060" w:rsidRDefault="00C52060" w:rsidP="00C52060">
      <w:pPr>
        <w:spacing w:before="0" w:after="0" w:line="480" w:lineRule="auto"/>
        <w:ind w:firstLine="720"/>
        <w:rPr>
          <w:rFonts w:cs="Times New Roman"/>
          <w:szCs w:val="24"/>
        </w:rPr>
      </w:pPr>
      <w:r>
        <w:rPr>
          <w:rFonts w:cs="Times New Roman"/>
          <w:szCs w:val="24"/>
        </w:rPr>
        <w:t>Conan Doyle’s classic conventions of the detective genre are still extremely popular in the 21</w:t>
      </w:r>
      <w:r w:rsidRPr="00C52060">
        <w:rPr>
          <w:rFonts w:cs="Times New Roman"/>
          <w:szCs w:val="24"/>
          <w:vertAlign w:val="superscript"/>
        </w:rPr>
        <w:t>st</w:t>
      </w:r>
      <w:r>
        <w:rPr>
          <w:rFonts w:cs="Times New Roman"/>
          <w:szCs w:val="24"/>
        </w:rPr>
        <w:t xml:space="preserve"> century. The genre has evolved, but the essential conventions are still visible – maybe in different ways. In BBC One’s 2010 TV series, </w:t>
      </w:r>
      <w:r w:rsidRPr="00C52060">
        <w:rPr>
          <w:rFonts w:cs="Times New Roman"/>
          <w:i/>
          <w:szCs w:val="24"/>
        </w:rPr>
        <w:t>Sherlock</w:t>
      </w:r>
      <w:r>
        <w:rPr>
          <w:rFonts w:cs="Times New Roman"/>
          <w:szCs w:val="24"/>
        </w:rPr>
        <w:t xml:space="preserve"> which is directed and written by Steven Moffat and Mark </w:t>
      </w:r>
      <w:proofErr w:type="spellStart"/>
      <w:r>
        <w:rPr>
          <w:rFonts w:cs="Times New Roman"/>
          <w:szCs w:val="24"/>
        </w:rPr>
        <w:t>Gatiss</w:t>
      </w:r>
      <w:proofErr w:type="spellEnd"/>
      <w:r>
        <w:rPr>
          <w:rFonts w:cs="Times New Roman"/>
          <w:szCs w:val="24"/>
        </w:rPr>
        <w:t xml:space="preserve">, the classical detective conventions are adapted to the film medium and a contemporary audience. Conan Doyle’s sidekick convention is both retained and updated in the role of John Watson, played by Martin Freeman. </w:t>
      </w:r>
    </w:p>
    <w:p w:rsidR="00C053EA" w:rsidRDefault="000B7A7F" w:rsidP="006F2C90">
      <w:pPr>
        <w:spacing w:before="0" w:after="0" w:line="480" w:lineRule="auto"/>
        <w:rPr>
          <w:rFonts w:cs="Times New Roman"/>
          <w:szCs w:val="24"/>
        </w:rPr>
      </w:pPr>
      <w:r>
        <w:rPr>
          <w:rFonts w:cs="Times New Roman"/>
          <w:szCs w:val="24"/>
        </w:rPr>
        <w:tab/>
      </w:r>
      <w:r w:rsidR="00BC1A49" w:rsidRPr="00F1340F">
        <w:rPr>
          <w:rFonts w:cs="Times New Roman"/>
          <w:szCs w:val="24"/>
          <w:highlight w:val="magenta"/>
        </w:rPr>
        <w:t xml:space="preserve">In the TV series, </w:t>
      </w:r>
      <w:r w:rsidR="00BC1A49" w:rsidRPr="00F1340F">
        <w:rPr>
          <w:rFonts w:cs="Times New Roman"/>
          <w:i/>
          <w:szCs w:val="24"/>
          <w:highlight w:val="magenta"/>
        </w:rPr>
        <w:t>Sherlock</w:t>
      </w:r>
      <w:r w:rsidR="00BC1A49" w:rsidRPr="00F1340F">
        <w:rPr>
          <w:rFonts w:cs="Times New Roman"/>
          <w:szCs w:val="24"/>
          <w:highlight w:val="magenta"/>
        </w:rPr>
        <w:t xml:space="preserve">, the role of Watson, in which he </w:t>
      </w:r>
      <w:r w:rsidR="00726755" w:rsidRPr="00F1340F">
        <w:rPr>
          <w:rFonts w:cs="Times New Roman"/>
          <w:szCs w:val="24"/>
          <w:highlight w:val="magenta"/>
        </w:rPr>
        <w:t xml:space="preserve">acts as the counterpoint for Holmes </w:t>
      </w:r>
      <w:r w:rsidR="009D19A1">
        <w:rPr>
          <w:rFonts w:cs="Times New Roman"/>
          <w:szCs w:val="24"/>
          <w:highlight w:val="magenta"/>
        </w:rPr>
        <w:t xml:space="preserve">is </w:t>
      </w:r>
      <w:r w:rsidR="00726755" w:rsidRPr="00F1340F">
        <w:rPr>
          <w:rFonts w:cs="Times New Roman"/>
          <w:szCs w:val="24"/>
          <w:highlight w:val="magenta"/>
        </w:rPr>
        <w:t>to show the skills that Holmes is lack of</w:t>
      </w:r>
      <w:r w:rsidR="00BC1A49" w:rsidRPr="00F1340F">
        <w:rPr>
          <w:rFonts w:cs="Times New Roman"/>
          <w:szCs w:val="24"/>
          <w:highlight w:val="magenta"/>
        </w:rPr>
        <w:t>, is updated with many cinematic techniques</w:t>
      </w:r>
      <w:r w:rsidR="00726755" w:rsidRPr="00F1340F">
        <w:rPr>
          <w:rFonts w:cs="Times New Roman"/>
          <w:szCs w:val="24"/>
          <w:highlight w:val="magenta"/>
        </w:rPr>
        <w:t xml:space="preserve">. </w:t>
      </w:r>
      <w:r w:rsidR="00BB5972" w:rsidRPr="00F1340F">
        <w:rPr>
          <w:rFonts w:cs="Times New Roman"/>
          <w:szCs w:val="24"/>
          <w:highlight w:val="magenta"/>
        </w:rPr>
        <w:t xml:space="preserve">In Conan Doyle’s classical detective story </w:t>
      </w:r>
      <w:r w:rsidR="00BB5972" w:rsidRPr="00F1340F">
        <w:rPr>
          <w:rFonts w:cs="Times New Roman"/>
          <w:i/>
          <w:szCs w:val="24"/>
          <w:highlight w:val="magenta"/>
        </w:rPr>
        <w:t xml:space="preserve">The Sign of Four, </w:t>
      </w:r>
      <w:r w:rsidR="00BB5972" w:rsidRPr="00F1340F">
        <w:rPr>
          <w:rFonts w:cs="Times New Roman"/>
          <w:szCs w:val="24"/>
          <w:highlight w:val="magenta"/>
        </w:rPr>
        <w:t xml:space="preserve">it is easy for the reader to recognize the relationship between Holmes and Watson- they are </w:t>
      </w:r>
      <w:r w:rsidR="00BC1A49" w:rsidRPr="00F1340F">
        <w:rPr>
          <w:rFonts w:cs="Times New Roman"/>
          <w:szCs w:val="24"/>
          <w:highlight w:val="magenta"/>
        </w:rPr>
        <w:t xml:space="preserve">like </w:t>
      </w:r>
      <w:r w:rsidR="00BB5972" w:rsidRPr="00F1340F">
        <w:rPr>
          <w:rFonts w:cs="Times New Roman"/>
          <w:szCs w:val="24"/>
          <w:highlight w:val="magenta"/>
        </w:rPr>
        <w:t>opposite</w:t>
      </w:r>
      <w:r w:rsidR="00BC1A49" w:rsidRPr="00F1340F">
        <w:rPr>
          <w:rFonts w:cs="Times New Roman"/>
          <w:szCs w:val="24"/>
          <w:highlight w:val="magenta"/>
        </w:rPr>
        <w:t>s</w:t>
      </w:r>
      <w:r w:rsidR="00CE7437" w:rsidRPr="00F1340F">
        <w:rPr>
          <w:rFonts w:cs="Times New Roman"/>
          <w:szCs w:val="24"/>
          <w:highlight w:val="magenta"/>
        </w:rPr>
        <w:t xml:space="preserve"> that attract</w:t>
      </w:r>
      <w:r w:rsidR="00BB5972" w:rsidRPr="00F1340F">
        <w:rPr>
          <w:rFonts w:cs="Times New Roman"/>
          <w:szCs w:val="24"/>
          <w:highlight w:val="magenta"/>
        </w:rPr>
        <w:t xml:space="preserve"> each other.</w:t>
      </w:r>
      <w:r w:rsidR="00BB5972">
        <w:rPr>
          <w:rFonts w:cs="Times New Roman"/>
          <w:szCs w:val="24"/>
        </w:rPr>
        <w:t xml:space="preserve"> They need each other; Holmes is logical, and Watson is emotional. In Farrell’s “Heroism, </w:t>
      </w:r>
      <w:r w:rsidR="00BB5972">
        <w:rPr>
          <w:rFonts w:cs="Times New Roman"/>
          <w:szCs w:val="24"/>
        </w:rPr>
        <w:lastRenderedPageBreak/>
        <w:t xml:space="preserve">Culture, and Dread in </w:t>
      </w:r>
      <w:r w:rsidR="00BB5972">
        <w:rPr>
          <w:rFonts w:cs="Times New Roman"/>
          <w:i/>
          <w:szCs w:val="24"/>
        </w:rPr>
        <w:t>The Sign of Four</w:t>
      </w:r>
      <w:r w:rsidR="00CE7437">
        <w:rPr>
          <w:rFonts w:cs="Times New Roman"/>
          <w:i/>
          <w:szCs w:val="24"/>
        </w:rPr>
        <w:t>,</w:t>
      </w:r>
      <w:r w:rsidR="00CE7437">
        <w:rPr>
          <w:rFonts w:cs="Times New Roman"/>
          <w:szCs w:val="24"/>
        </w:rPr>
        <w:t xml:space="preserve">” he </w:t>
      </w:r>
      <w:r w:rsidR="00726755">
        <w:rPr>
          <w:rFonts w:cs="Times New Roman"/>
          <w:szCs w:val="24"/>
        </w:rPr>
        <w:t xml:space="preserve">describes the relationship between Holmes and Watson </w:t>
      </w:r>
      <w:r w:rsidR="00CE7437">
        <w:rPr>
          <w:rFonts w:cs="Times New Roman"/>
          <w:szCs w:val="24"/>
        </w:rPr>
        <w:t>as “</w:t>
      </w:r>
      <w:r w:rsidR="00726755" w:rsidRPr="00726755">
        <w:rPr>
          <w:rFonts w:cs="Times New Roman"/>
          <w:szCs w:val="24"/>
        </w:rPr>
        <w:t>facets of a single persona,</w:t>
      </w:r>
      <w:r w:rsidR="00CE7437">
        <w:rPr>
          <w:rFonts w:cs="Times New Roman"/>
          <w:szCs w:val="24"/>
        </w:rPr>
        <w:t>” a “split-man,” because</w:t>
      </w:r>
      <w:r w:rsidR="00726755" w:rsidRPr="00726755">
        <w:rPr>
          <w:rFonts w:cs="Times New Roman"/>
          <w:szCs w:val="24"/>
        </w:rPr>
        <w:t xml:space="preserve"> they “epitomize humanity dissected into ratiocinative violence and sentimental virtue, the latter avid of absorption into the former.”</w:t>
      </w:r>
      <w:r w:rsidR="00CE7437">
        <w:rPr>
          <w:rFonts w:cs="Times New Roman"/>
          <w:szCs w:val="24"/>
        </w:rPr>
        <w:t xml:space="preserve"> (</w:t>
      </w:r>
      <w:r w:rsidR="00CE7437" w:rsidRPr="00E65835">
        <w:rPr>
          <w:rFonts w:cs="Times New Roman"/>
          <w:szCs w:val="24"/>
        </w:rPr>
        <w:t>34</w:t>
      </w:r>
      <w:r w:rsidR="00CE7437">
        <w:rPr>
          <w:rFonts w:cs="Times New Roman"/>
          <w:szCs w:val="24"/>
        </w:rPr>
        <w:t>)</w:t>
      </w:r>
      <w:r w:rsidR="00726755" w:rsidRPr="00726755">
        <w:rPr>
          <w:rFonts w:cs="Times New Roman"/>
          <w:szCs w:val="24"/>
        </w:rPr>
        <w:t xml:space="preserve"> Watson represents an uneasy accommodation to the commonplace work. </w:t>
      </w:r>
      <w:r w:rsidR="00726755">
        <w:rPr>
          <w:rFonts w:cs="Times New Roman"/>
          <w:szCs w:val="24"/>
        </w:rPr>
        <w:t>Simi</w:t>
      </w:r>
      <w:r w:rsidR="00CE7437">
        <w:rPr>
          <w:rFonts w:cs="Times New Roman"/>
          <w:szCs w:val="24"/>
        </w:rPr>
        <w:t>larly, in the contemporary</w:t>
      </w:r>
      <w:r w:rsidR="00726755" w:rsidRPr="00726755">
        <w:rPr>
          <w:rFonts w:cs="Times New Roman"/>
          <w:i/>
          <w:szCs w:val="24"/>
        </w:rPr>
        <w:t xml:space="preserve"> Sherlock</w:t>
      </w:r>
      <w:r w:rsidR="00CE7437">
        <w:rPr>
          <w:rFonts w:cs="Times New Roman"/>
          <w:szCs w:val="24"/>
        </w:rPr>
        <w:t xml:space="preserve">, the directors, Moffat and </w:t>
      </w:r>
      <w:proofErr w:type="spellStart"/>
      <w:r w:rsidR="00CE7437">
        <w:rPr>
          <w:rFonts w:cs="Times New Roman"/>
          <w:szCs w:val="24"/>
        </w:rPr>
        <w:t>Gatiss</w:t>
      </w:r>
      <w:proofErr w:type="spellEnd"/>
      <w:r w:rsidR="00CE7437">
        <w:rPr>
          <w:rFonts w:cs="Times New Roman"/>
          <w:szCs w:val="24"/>
        </w:rPr>
        <w:t xml:space="preserve">, further develop </w:t>
      </w:r>
      <w:r w:rsidR="00726755">
        <w:rPr>
          <w:rFonts w:cs="Times New Roman"/>
          <w:szCs w:val="24"/>
        </w:rPr>
        <w:t>this “split-man” relationship in Holmes and Watson. The crucial role of the sidekick is revealed thoroughly in “The Gr</w:t>
      </w:r>
      <w:r w:rsidR="00CE7437">
        <w:rPr>
          <w:rFonts w:cs="Times New Roman"/>
          <w:szCs w:val="24"/>
        </w:rPr>
        <w:t>eat Game” episode. In the episode,</w:t>
      </w:r>
      <w:r w:rsidR="00726755">
        <w:rPr>
          <w:rFonts w:cs="Times New Roman"/>
          <w:szCs w:val="24"/>
        </w:rPr>
        <w:t xml:space="preserve"> Holmes is in progress of saving the kid’s life and </w:t>
      </w:r>
      <w:r w:rsidR="00C053EA">
        <w:rPr>
          <w:rFonts w:cs="Times New Roman"/>
          <w:szCs w:val="24"/>
        </w:rPr>
        <w:t xml:space="preserve">figuring out the </w:t>
      </w:r>
      <w:r w:rsidR="009D19A1">
        <w:rPr>
          <w:rFonts w:cs="Times New Roman"/>
          <w:szCs w:val="24"/>
        </w:rPr>
        <w:t>falseness</w:t>
      </w:r>
      <w:r w:rsidR="00C053EA">
        <w:rPr>
          <w:rFonts w:cs="Times New Roman"/>
          <w:szCs w:val="24"/>
        </w:rPr>
        <w:t xml:space="preserve"> of the famous painting. When the kid starts to count down through the phone, Holmes </w:t>
      </w:r>
      <w:r w:rsidR="00CE7437">
        <w:rPr>
          <w:rFonts w:cs="Times New Roman"/>
          <w:szCs w:val="24"/>
        </w:rPr>
        <w:t xml:space="preserve">is </w:t>
      </w:r>
      <w:r w:rsidR="00C053EA">
        <w:rPr>
          <w:rFonts w:cs="Times New Roman"/>
          <w:szCs w:val="24"/>
        </w:rPr>
        <w:t xml:space="preserve">really calm, and sharp. However, Watson, standing behind Holmes, is nervous, and scared. Unlike other scenes, the camera perspective shows both men with equal </w:t>
      </w:r>
      <w:r w:rsidR="00CE7437">
        <w:rPr>
          <w:rFonts w:cs="Times New Roman"/>
          <w:szCs w:val="24"/>
        </w:rPr>
        <w:t>framing size and eye-level angle</w:t>
      </w:r>
      <w:r w:rsidR="00C053EA">
        <w:rPr>
          <w:rFonts w:cs="Times New Roman"/>
          <w:szCs w:val="24"/>
        </w:rPr>
        <w:t>. The effect of framing and camera angle play an important role – emphasizing the “split-man” relationship. At this moment, Holmes is revealing his logical deduction, and Watson is showing the emotional side of humanity. Holmes is superior with his knowledge; Watson is superior with h</w:t>
      </w:r>
      <w:r w:rsidR="0080499A">
        <w:rPr>
          <w:rFonts w:cs="Times New Roman"/>
          <w:szCs w:val="24"/>
        </w:rPr>
        <w:t xml:space="preserve">is social skills, and emotions. </w:t>
      </w:r>
      <w:r w:rsidR="0080499A" w:rsidRPr="00F1340F">
        <w:rPr>
          <w:rFonts w:cs="Times New Roman"/>
          <w:szCs w:val="24"/>
          <w:highlight w:val="blue"/>
        </w:rPr>
        <w:t>Moreover, the use of racking focus, which refers to the shift of the camera focus from one subject to another subject, is highly dominant throughout this part of the episode.</w:t>
      </w:r>
      <w:r w:rsidR="0080499A">
        <w:rPr>
          <w:rFonts w:cs="Times New Roman"/>
          <w:szCs w:val="24"/>
        </w:rPr>
        <w:t xml:space="preserve"> </w:t>
      </w:r>
      <w:r w:rsidR="0080499A" w:rsidRPr="00F1340F">
        <w:rPr>
          <w:rFonts w:cs="Times New Roman"/>
          <w:szCs w:val="24"/>
          <w:highlight w:val="yellow"/>
        </w:rPr>
        <w:t xml:space="preserve">The camera focus is shifting back and forth quickly between Holmes and Watson </w:t>
      </w:r>
      <w:r w:rsidR="00D97982" w:rsidRPr="00F1340F">
        <w:rPr>
          <w:rFonts w:cs="Times New Roman"/>
          <w:szCs w:val="24"/>
          <w:highlight w:val="yellow"/>
        </w:rPr>
        <w:t xml:space="preserve">with the aim of drawing </w:t>
      </w:r>
      <w:r w:rsidR="0080499A" w:rsidRPr="00F1340F">
        <w:rPr>
          <w:rFonts w:cs="Times New Roman"/>
          <w:szCs w:val="24"/>
          <w:highlight w:val="yellow"/>
        </w:rPr>
        <w:t xml:space="preserve">audiences’ attention to each character, as well as </w:t>
      </w:r>
      <w:r w:rsidR="00D97982" w:rsidRPr="00F1340F">
        <w:rPr>
          <w:rFonts w:cs="Times New Roman"/>
          <w:szCs w:val="24"/>
          <w:highlight w:val="yellow"/>
        </w:rPr>
        <w:t xml:space="preserve">linking </w:t>
      </w:r>
      <w:r w:rsidR="0080499A" w:rsidRPr="00F1340F">
        <w:rPr>
          <w:rFonts w:cs="Times New Roman"/>
          <w:szCs w:val="24"/>
          <w:highlight w:val="yellow"/>
        </w:rPr>
        <w:t>the two characters.</w:t>
      </w:r>
      <w:r w:rsidR="0080499A">
        <w:rPr>
          <w:rFonts w:cs="Times New Roman"/>
          <w:szCs w:val="24"/>
        </w:rPr>
        <w:t xml:space="preserve">  </w:t>
      </w:r>
      <w:r w:rsidR="00C053EA">
        <w:rPr>
          <w:rFonts w:cs="Times New Roman"/>
          <w:szCs w:val="24"/>
        </w:rPr>
        <w:t>In</w:t>
      </w:r>
      <w:r w:rsidR="004A2863">
        <w:rPr>
          <w:rFonts w:cs="Times New Roman"/>
          <w:szCs w:val="24"/>
        </w:rPr>
        <w:t xml:space="preserve"> Robert</w:t>
      </w:r>
      <w:r w:rsidR="00C053EA">
        <w:rPr>
          <w:rFonts w:cs="Times New Roman"/>
          <w:szCs w:val="24"/>
        </w:rPr>
        <w:t xml:space="preserve"> </w:t>
      </w:r>
      <w:proofErr w:type="spellStart"/>
      <w:r w:rsidR="00C053EA">
        <w:rPr>
          <w:rFonts w:cs="Times New Roman"/>
          <w:szCs w:val="24"/>
        </w:rPr>
        <w:t>Bianco’s</w:t>
      </w:r>
      <w:proofErr w:type="spellEnd"/>
      <w:r w:rsidR="00C053EA">
        <w:rPr>
          <w:rFonts w:cs="Times New Roman"/>
          <w:szCs w:val="24"/>
        </w:rPr>
        <w:t xml:space="preserve"> movie review </w:t>
      </w:r>
      <w:r w:rsidR="004A2863">
        <w:rPr>
          <w:rFonts w:cs="Times New Roman"/>
          <w:szCs w:val="24"/>
        </w:rPr>
        <w:t>from</w:t>
      </w:r>
      <w:r w:rsidR="00C053EA">
        <w:rPr>
          <w:rFonts w:cs="Times New Roman"/>
          <w:szCs w:val="24"/>
        </w:rPr>
        <w:t xml:space="preserve"> </w:t>
      </w:r>
      <w:r w:rsidR="00C053EA" w:rsidRPr="004A2863">
        <w:rPr>
          <w:rFonts w:cs="Times New Roman"/>
          <w:i/>
          <w:szCs w:val="24"/>
        </w:rPr>
        <w:t>USA</w:t>
      </w:r>
      <w:r w:rsidR="004A2863" w:rsidRPr="004A2863">
        <w:rPr>
          <w:rFonts w:cs="Times New Roman"/>
          <w:i/>
          <w:szCs w:val="24"/>
        </w:rPr>
        <w:t xml:space="preserve"> </w:t>
      </w:r>
      <w:proofErr w:type="gramStart"/>
      <w:r w:rsidR="004A2863" w:rsidRPr="004A2863">
        <w:rPr>
          <w:rFonts w:cs="Times New Roman"/>
          <w:i/>
          <w:szCs w:val="24"/>
        </w:rPr>
        <w:t>Today</w:t>
      </w:r>
      <w:proofErr w:type="gramEnd"/>
      <w:r w:rsidR="00C053EA">
        <w:rPr>
          <w:rFonts w:cs="Times New Roman"/>
          <w:szCs w:val="24"/>
        </w:rPr>
        <w:t>, he writes “[Holmes]</w:t>
      </w:r>
      <w:r w:rsidR="00C053EA" w:rsidRPr="00C053EA">
        <w:rPr>
          <w:rFonts w:cs="Times New Roman"/>
          <w:szCs w:val="24"/>
        </w:rPr>
        <w:t xml:space="preserve"> aided by an equally terrific performance by Martin Freeman (the original </w:t>
      </w:r>
      <w:r w:rsidR="00C053EA" w:rsidRPr="00C053EA">
        <w:rPr>
          <w:rFonts w:cs="Times New Roman"/>
          <w:i/>
          <w:iCs/>
          <w:szCs w:val="24"/>
        </w:rPr>
        <w:t>Office</w:t>
      </w:r>
      <w:r w:rsidR="00C053EA" w:rsidRPr="00C053EA">
        <w:rPr>
          <w:rFonts w:cs="Times New Roman"/>
          <w:szCs w:val="24"/>
        </w:rPr>
        <w:t>) as a Dr. John Watson who is no match for Sherlock's intellect but is much his superior in social sense. They're a great team, given a fine assist by </w:t>
      </w:r>
      <w:r w:rsidR="00C053EA" w:rsidRPr="00C402FF">
        <w:rPr>
          <w:rFonts w:cs="Times New Roman"/>
          <w:szCs w:val="24"/>
        </w:rPr>
        <w:t>Rupert Graves</w:t>
      </w:r>
      <w:r w:rsidR="00C053EA" w:rsidRPr="00C053EA">
        <w:rPr>
          <w:rFonts w:cs="Times New Roman"/>
          <w:szCs w:val="24"/>
        </w:rPr>
        <w:t xml:space="preserve">, who plays Inspector </w:t>
      </w:r>
      <w:proofErr w:type="spellStart"/>
      <w:r w:rsidR="00C053EA" w:rsidRPr="00C053EA">
        <w:rPr>
          <w:rFonts w:cs="Times New Roman"/>
          <w:szCs w:val="24"/>
        </w:rPr>
        <w:t>Lestrade</w:t>
      </w:r>
      <w:proofErr w:type="spellEnd"/>
      <w:r w:rsidR="00C053EA" w:rsidRPr="00C053EA">
        <w:rPr>
          <w:rFonts w:cs="Times New Roman"/>
          <w:szCs w:val="24"/>
        </w:rPr>
        <w:t xml:space="preserve"> in two of the three films, and by </w:t>
      </w:r>
      <w:proofErr w:type="spellStart"/>
      <w:r w:rsidR="00C053EA" w:rsidRPr="00C053EA">
        <w:rPr>
          <w:rFonts w:cs="Times New Roman"/>
          <w:szCs w:val="24"/>
        </w:rPr>
        <w:t>Una</w:t>
      </w:r>
      <w:proofErr w:type="spellEnd"/>
      <w:r w:rsidR="00C053EA" w:rsidRPr="00C053EA">
        <w:rPr>
          <w:rFonts w:cs="Times New Roman"/>
          <w:szCs w:val="24"/>
        </w:rPr>
        <w:t xml:space="preserve"> Stubbs as a humorously dithering Mrs. Hudson, who keeps annoying Watson by implying that he and Sherlock are more than friends.</w:t>
      </w:r>
      <w:r w:rsidR="00C053EA">
        <w:rPr>
          <w:rFonts w:cs="Times New Roman"/>
          <w:szCs w:val="24"/>
        </w:rPr>
        <w:t xml:space="preserve">” </w:t>
      </w:r>
    </w:p>
    <w:p w:rsidR="000B7A7F" w:rsidRDefault="00C053EA" w:rsidP="007038D6">
      <w:pPr>
        <w:spacing w:before="0" w:after="0" w:line="480" w:lineRule="auto"/>
        <w:ind w:firstLine="720"/>
        <w:rPr>
          <w:rFonts w:cs="Times New Roman"/>
          <w:szCs w:val="24"/>
        </w:rPr>
      </w:pPr>
      <w:r w:rsidRPr="0096459B">
        <w:rPr>
          <w:rFonts w:cs="Times New Roman"/>
          <w:szCs w:val="24"/>
        </w:rPr>
        <w:lastRenderedPageBreak/>
        <w:t>Holmes and Watson are not just the “split-man” in term of their personalities, but also their role i</w:t>
      </w:r>
      <w:r w:rsidR="00D55246" w:rsidRPr="0096459B">
        <w:rPr>
          <w:rFonts w:cs="Times New Roman"/>
          <w:szCs w:val="24"/>
        </w:rPr>
        <w:t>n the process of investigation</w:t>
      </w:r>
      <w:r w:rsidRPr="0096459B">
        <w:rPr>
          <w:rFonts w:cs="Times New Roman"/>
          <w:szCs w:val="24"/>
        </w:rPr>
        <w:t>. The sidekick, in this situation, gives the main character an opportunity to express his thoughts, and make him look smarter at the same time by asking the questions that the audience have in mind. In Conan Doyle’</w:t>
      </w:r>
      <w:r w:rsidR="00865A61" w:rsidRPr="0096459B">
        <w:rPr>
          <w:rFonts w:cs="Times New Roman"/>
          <w:szCs w:val="24"/>
        </w:rPr>
        <w:t xml:space="preserve">s classical short story </w:t>
      </w:r>
      <w:r w:rsidR="00D55246" w:rsidRPr="0096459B">
        <w:rPr>
          <w:rFonts w:cs="Times New Roman"/>
          <w:szCs w:val="24"/>
        </w:rPr>
        <w:t>“</w:t>
      </w:r>
      <w:r w:rsidR="00865A61" w:rsidRPr="0096459B">
        <w:rPr>
          <w:rFonts w:cs="Times New Roman"/>
          <w:szCs w:val="24"/>
        </w:rPr>
        <w:t>The Red-Headed League,</w:t>
      </w:r>
      <w:r w:rsidR="00D55246" w:rsidRPr="0096459B">
        <w:rPr>
          <w:rFonts w:cs="Times New Roman"/>
          <w:szCs w:val="24"/>
        </w:rPr>
        <w:t>”</w:t>
      </w:r>
      <w:r w:rsidR="00865A61" w:rsidRPr="0096459B">
        <w:rPr>
          <w:rFonts w:cs="Times New Roman"/>
          <w:i/>
          <w:szCs w:val="24"/>
        </w:rPr>
        <w:t xml:space="preserve"> </w:t>
      </w:r>
      <w:r w:rsidR="00865A61" w:rsidRPr="0096459B">
        <w:rPr>
          <w:rFonts w:cs="Times New Roman"/>
          <w:szCs w:val="24"/>
        </w:rPr>
        <w:t xml:space="preserve">Watson once says “Here I had heard what he had heard, I had seen what he had seen, and yet from his words it was evident that he saw clearly not only what happened, but what was about to happen, while to me the whole business was still confused and grotesque" (Doyle, 35). As Holmes is solving the case, both Watson and the reader are confused. This </w:t>
      </w:r>
      <w:r w:rsidR="00D55246" w:rsidRPr="0096459B">
        <w:rPr>
          <w:rFonts w:cs="Times New Roman"/>
          <w:szCs w:val="24"/>
        </w:rPr>
        <w:t>teacher-student role is seen in</w:t>
      </w:r>
      <w:r w:rsidR="00865A61" w:rsidRPr="0096459B">
        <w:rPr>
          <w:rFonts w:cs="Times New Roman"/>
          <w:i/>
          <w:szCs w:val="24"/>
        </w:rPr>
        <w:t xml:space="preserve"> Sherlock.</w:t>
      </w:r>
      <w:r w:rsidR="00865A61" w:rsidRPr="0096459B">
        <w:rPr>
          <w:rFonts w:cs="Times New Roman"/>
          <w:szCs w:val="24"/>
        </w:rPr>
        <w:t xml:space="preserve"> In the same scene, Holmes is the one who does the internal thinking process, and Watson reveals Holmes’s thought</w:t>
      </w:r>
      <w:r w:rsidR="009D19A1">
        <w:rPr>
          <w:rFonts w:cs="Times New Roman"/>
          <w:szCs w:val="24"/>
        </w:rPr>
        <w:t>s</w:t>
      </w:r>
      <w:r w:rsidR="00865A61" w:rsidRPr="0096459B">
        <w:rPr>
          <w:rFonts w:cs="Times New Roman"/>
          <w:szCs w:val="24"/>
        </w:rPr>
        <w:t xml:space="preserve"> to the public. </w:t>
      </w:r>
      <w:r w:rsidR="009D19A1">
        <w:rPr>
          <w:rFonts w:cs="Times New Roman"/>
          <w:szCs w:val="24"/>
        </w:rPr>
        <w:t>After Holmes figures out the fals</w:t>
      </w:r>
      <w:r w:rsidR="00865A61" w:rsidRPr="00B34427">
        <w:rPr>
          <w:rFonts w:cs="Times New Roman"/>
          <w:szCs w:val="24"/>
        </w:rPr>
        <w:t>eness of the painting, he leaves. Instead of leav</w:t>
      </w:r>
      <w:r w:rsidR="009D19A1">
        <w:rPr>
          <w:rFonts w:cs="Times New Roman"/>
          <w:szCs w:val="24"/>
        </w:rPr>
        <w:t xml:space="preserve">ing right away, Watson stays to </w:t>
      </w:r>
      <w:r w:rsidR="00865A61" w:rsidRPr="00B34427">
        <w:rPr>
          <w:rFonts w:cs="Times New Roman"/>
          <w:szCs w:val="24"/>
        </w:rPr>
        <w:t xml:space="preserve">give the concluding sentence that explains Holmes’s answer. In this scene, the camera is set in front of Watson and Holmes. However, when Holmes is doing his deduction, the camera focuses is on Holmes. </w:t>
      </w:r>
      <w:r w:rsidR="006B3823">
        <w:rPr>
          <w:rFonts w:cs="Times New Roman"/>
          <w:szCs w:val="24"/>
        </w:rPr>
        <w:t xml:space="preserve">When the camera focuses on Holmes, who is mumbling with his deductions, Watson is silent. </w:t>
      </w:r>
      <w:r w:rsidR="00865A61" w:rsidRPr="00B34427">
        <w:rPr>
          <w:rFonts w:cs="Times New Roman"/>
          <w:szCs w:val="24"/>
        </w:rPr>
        <w:t>As soon as Holmes comes to the conclusion, Watson comes up and becomes the focus of the scene where he starts explai</w:t>
      </w:r>
      <w:r w:rsidR="006B3823">
        <w:rPr>
          <w:rFonts w:cs="Times New Roman"/>
          <w:szCs w:val="24"/>
        </w:rPr>
        <w:t xml:space="preserve">ning the problem. </w:t>
      </w:r>
      <w:r w:rsidR="00F1340F" w:rsidRPr="00F1340F">
        <w:rPr>
          <w:rFonts w:cs="Times New Roman"/>
          <w:szCs w:val="24"/>
          <w:highlight w:val="yellow"/>
        </w:rPr>
        <w:t xml:space="preserve">The use of </w:t>
      </w:r>
      <w:r w:rsidR="006B3823">
        <w:rPr>
          <w:rFonts w:cs="Times New Roman"/>
          <w:szCs w:val="24"/>
          <w:highlight w:val="yellow"/>
        </w:rPr>
        <w:t>sound and focus replacements shows</w:t>
      </w:r>
      <w:r w:rsidR="00F1340F" w:rsidRPr="00F1340F">
        <w:rPr>
          <w:rFonts w:cs="Times New Roman"/>
          <w:szCs w:val="24"/>
          <w:highlight w:val="yellow"/>
        </w:rPr>
        <w:t xml:space="preserve"> the difference in personality, as well as the indispensability of Holmes and Watson.</w:t>
      </w:r>
      <w:r w:rsidR="006B3823">
        <w:rPr>
          <w:rFonts w:cs="Times New Roman"/>
          <w:szCs w:val="24"/>
        </w:rPr>
        <w:t xml:space="preserve"> </w:t>
      </w:r>
      <w:r w:rsidR="00B34427" w:rsidRPr="00B34427">
        <w:rPr>
          <w:rFonts w:cs="Times New Roman"/>
          <w:szCs w:val="24"/>
        </w:rPr>
        <w:t xml:space="preserve">The use of </w:t>
      </w:r>
      <w:r w:rsidR="009D19A1">
        <w:rPr>
          <w:rFonts w:cs="Times New Roman"/>
          <w:szCs w:val="24"/>
        </w:rPr>
        <w:t xml:space="preserve">eye-level </w:t>
      </w:r>
      <w:r w:rsidR="00B34427" w:rsidRPr="00B34427">
        <w:rPr>
          <w:rFonts w:cs="Times New Roman"/>
          <w:szCs w:val="24"/>
        </w:rPr>
        <w:t>camera angle and framing emphasizes the “need each other” relationship of Holmes and Watson.</w:t>
      </w:r>
      <w:r w:rsidR="00B34427" w:rsidRPr="0096459B">
        <w:rPr>
          <w:rFonts w:cs="Times New Roman"/>
          <w:szCs w:val="24"/>
        </w:rPr>
        <w:t xml:space="preserve"> </w:t>
      </w:r>
      <w:r w:rsidR="00B34427" w:rsidRPr="00F1340F">
        <w:rPr>
          <w:rFonts w:cs="Times New Roman"/>
          <w:szCs w:val="24"/>
          <w:highlight w:val="blue"/>
        </w:rPr>
        <w:t xml:space="preserve">Unlike other scenes in the series, Watson and Holmes are portrait with similar framing size, </w:t>
      </w:r>
      <w:r w:rsidR="006B3823">
        <w:rPr>
          <w:rFonts w:cs="Times New Roman"/>
          <w:szCs w:val="24"/>
          <w:highlight w:val="blue"/>
        </w:rPr>
        <w:t xml:space="preserve">same </w:t>
      </w:r>
      <w:r w:rsidR="00B34427" w:rsidRPr="00F1340F">
        <w:rPr>
          <w:rFonts w:cs="Times New Roman"/>
          <w:szCs w:val="24"/>
          <w:highlight w:val="blue"/>
        </w:rPr>
        <w:t>proximity to the camera, and under the same lighting.</w:t>
      </w:r>
      <w:r w:rsidR="00B34427">
        <w:rPr>
          <w:rFonts w:cs="Times New Roman"/>
          <w:szCs w:val="24"/>
        </w:rPr>
        <w:t xml:space="preserve"> </w:t>
      </w:r>
      <w:r w:rsidR="006B3823" w:rsidRPr="006B3823">
        <w:rPr>
          <w:rFonts w:cs="Times New Roman"/>
          <w:szCs w:val="24"/>
          <w:highlight w:val="yellow"/>
        </w:rPr>
        <w:t>Both Holmes and Watson appear in the camera with medium close-up shot.</w:t>
      </w:r>
      <w:r w:rsidR="006B3823">
        <w:rPr>
          <w:rFonts w:cs="Times New Roman"/>
          <w:szCs w:val="24"/>
        </w:rPr>
        <w:t xml:space="preserve"> </w:t>
      </w:r>
      <w:r w:rsidR="00B34427" w:rsidRPr="00F1340F">
        <w:rPr>
          <w:rFonts w:cs="Times New Roman"/>
          <w:szCs w:val="24"/>
          <w:highlight w:val="yellow"/>
        </w:rPr>
        <w:t>These cinematic techniques bring equality between Watson and Holmes.</w:t>
      </w:r>
      <w:r w:rsidR="006B3823">
        <w:rPr>
          <w:rFonts w:cs="Times New Roman"/>
          <w:szCs w:val="24"/>
        </w:rPr>
        <w:t xml:space="preserve"> </w:t>
      </w:r>
      <w:r w:rsidR="006B3823" w:rsidRPr="006B3823">
        <w:rPr>
          <w:rFonts w:cs="Times New Roman"/>
          <w:szCs w:val="24"/>
          <w:highlight w:val="yellow"/>
        </w:rPr>
        <w:t>In addition, all these techniques grab the audience’s attention to focus on a single character.</w:t>
      </w:r>
      <w:r w:rsidR="006B3823">
        <w:rPr>
          <w:rFonts w:cs="Times New Roman"/>
          <w:szCs w:val="24"/>
        </w:rPr>
        <w:t xml:space="preserve"> </w:t>
      </w:r>
      <w:r w:rsidR="00B34427">
        <w:rPr>
          <w:rFonts w:cs="Times New Roman"/>
          <w:szCs w:val="24"/>
        </w:rPr>
        <w:t xml:space="preserve"> </w:t>
      </w:r>
      <w:r w:rsidR="007038D6" w:rsidRPr="0096459B">
        <w:rPr>
          <w:rFonts w:cs="Times New Roman"/>
          <w:szCs w:val="24"/>
        </w:rPr>
        <w:t xml:space="preserve">In </w:t>
      </w:r>
      <w:r w:rsidR="00D55246" w:rsidRPr="0096459B">
        <w:rPr>
          <w:rFonts w:cs="Times New Roman"/>
          <w:szCs w:val="24"/>
        </w:rPr>
        <w:t>Lloyd’s movie review published i</w:t>
      </w:r>
      <w:r w:rsidR="007038D6" w:rsidRPr="0096459B">
        <w:rPr>
          <w:rFonts w:cs="Times New Roman"/>
          <w:szCs w:val="24"/>
        </w:rPr>
        <w:t xml:space="preserve">n </w:t>
      </w:r>
      <w:r w:rsidR="007038D6" w:rsidRPr="0096459B">
        <w:rPr>
          <w:rFonts w:cs="Times New Roman"/>
          <w:i/>
          <w:szCs w:val="24"/>
        </w:rPr>
        <w:t>LA Times</w:t>
      </w:r>
      <w:r w:rsidR="007038D6" w:rsidRPr="0096459B">
        <w:rPr>
          <w:rFonts w:cs="Times New Roman"/>
          <w:szCs w:val="24"/>
        </w:rPr>
        <w:t xml:space="preserve">, </w:t>
      </w:r>
      <w:r w:rsidR="00D55246" w:rsidRPr="0096459B">
        <w:rPr>
          <w:rFonts w:cs="Times New Roman"/>
          <w:szCs w:val="24"/>
        </w:rPr>
        <w:t>he</w:t>
      </w:r>
      <w:r w:rsidR="007038D6" w:rsidRPr="0096459B">
        <w:rPr>
          <w:rFonts w:cs="Times New Roman"/>
          <w:szCs w:val="24"/>
        </w:rPr>
        <w:t xml:space="preserve"> </w:t>
      </w:r>
      <w:r w:rsidR="007038D6" w:rsidRPr="0096459B">
        <w:rPr>
          <w:rFonts w:cs="Times New Roman"/>
          <w:szCs w:val="24"/>
        </w:rPr>
        <w:lastRenderedPageBreak/>
        <w:t>describes the relationship between Holmes and Watson as “Holmes and Watson call each other John and Sherlock here, and the game is "on" now, rather than "afoot." They have been fitted with smart phones and laptops; Holmes has a website, Watson blogs. The pipe (and the cocaine) has been replaced by an abundance of nicotine patches. But the soup in which they swim would be familiar to their Victorian models — terrorism, globalism, new technologies, the incorporation of crime.”</w:t>
      </w:r>
      <w:r w:rsidR="00865A61" w:rsidRPr="0096459B">
        <w:rPr>
          <w:rFonts w:cs="Times New Roman"/>
          <w:szCs w:val="24"/>
        </w:rPr>
        <w:t xml:space="preserve"> By showing this relationship, Watson plays an important role in the success of Holmes’s detective life as a sidekick.</w:t>
      </w:r>
      <w:r w:rsidR="00865A61">
        <w:rPr>
          <w:rFonts w:cs="Times New Roman"/>
          <w:szCs w:val="24"/>
        </w:rPr>
        <w:t xml:space="preserve"> </w:t>
      </w:r>
    </w:p>
    <w:p w:rsidR="00865A61" w:rsidRDefault="007038D6" w:rsidP="00C053EA">
      <w:pPr>
        <w:spacing w:before="0" w:after="0" w:line="480" w:lineRule="auto"/>
        <w:ind w:firstLine="720"/>
        <w:rPr>
          <w:rFonts w:cs="Times New Roman"/>
          <w:szCs w:val="24"/>
        </w:rPr>
      </w:pPr>
      <w:r>
        <w:rPr>
          <w:rFonts w:cs="Times New Roman"/>
          <w:szCs w:val="24"/>
        </w:rPr>
        <w:t xml:space="preserve">Another characteristic of the sidekick, John Watson, is his loyalty to his companion. In the classical stage, Conan Doyle characterizes Watson with his identity as a military doctor, Holmes’s friend, the emotional side of Holmes, as well as with his loyalty to Holmes. In </w:t>
      </w:r>
      <w:r>
        <w:rPr>
          <w:rFonts w:cs="Times New Roman"/>
          <w:i/>
          <w:szCs w:val="24"/>
        </w:rPr>
        <w:t xml:space="preserve">The Sign of Four, </w:t>
      </w:r>
      <w:r>
        <w:rPr>
          <w:rFonts w:cs="Times New Roman"/>
          <w:szCs w:val="24"/>
        </w:rPr>
        <w:t>there are many times where Watson shows his loyalty by following Holmes’s request even if he doesn't know what the meaning behind it is. Watson’s loyalty to Holmes is an important characteristic of the sidekick that the mo</w:t>
      </w:r>
      <w:r w:rsidR="00D97982">
        <w:rPr>
          <w:rFonts w:cs="Times New Roman"/>
          <w:szCs w:val="24"/>
        </w:rPr>
        <w:t xml:space="preserve">dern-day </w:t>
      </w:r>
      <w:r w:rsidRPr="007038D6">
        <w:rPr>
          <w:rFonts w:cs="Times New Roman"/>
          <w:i/>
          <w:szCs w:val="24"/>
        </w:rPr>
        <w:t xml:space="preserve">Sherlock </w:t>
      </w:r>
      <w:r>
        <w:rPr>
          <w:rFonts w:cs="Times New Roman"/>
          <w:szCs w:val="24"/>
        </w:rPr>
        <w:t xml:space="preserve">still follow. In </w:t>
      </w:r>
      <w:r w:rsidR="00D97982">
        <w:rPr>
          <w:rFonts w:cs="Times New Roman"/>
          <w:szCs w:val="24"/>
        </w:rPr>
        <w:t>“</w:t>
      </w:r>
      <w:r>
        <w:rPr>
          <w:rFonts w:cs="Times New Roman"/>
          <w:szCs w:val="24"/>
        </w:rPr>
        <w:t>The Study in Pink</w:t>
      </w:r>
      <w:r w:rsidR="00D97982">
        <w:rPr>
          <w:rFonts w:cs="Times New Roman"/>
          <w:szCs w:val="24"/>
        </w:rPr>
        <w:t>”</w:t>
      </w:r>
      <w:r>
        <w:rPr>
          <w:rFonts w:cs="Times New Roman"/>
          <w:szCs w:val="24"/>
        </w:rPr>
        <w:t>, the first episode of th</w:t>
      </w:r>
      <w:r w:rsidR="00D97982">
        <w:rPr>
          <w:rFonts w:cs="Times New Roman"/>
          <w:szCs w:val="24"/>
        </w:rPr>
        <w:t xml:space="preserve">e TV series, Watson does not have </w:t>
      </w:r>
      <w:r>
        <w:rPr>
          <w:rFonts w:cs="Times New Roman"/>
          <w:szCs w:val="24"/>
        </w:rPr>
        <w:t>much knowledge about Holmes. However, when Holmes’s brother, Mycroft, comes to Watson offering benefits for updating him with Holmes’s day to day information</w:t>
      </w:r>
      <w:r w:rsidR="00D97982">
        <w:rPr>
          <w:rFonts w:cs="Times New Roman"/>
          <w:szCs w:val="24"/>
        </w:rPr>
        <w:t>, Watson rejects</w:t>
      </w:r>
      <w:r>
        <w:rPr>
          <w:rFonts w:cs="Times New Roman"/>
          <w:szCs w:val="24"/>
        </w:rPr>
        <w:t xml:space="preserve">. In this scene, under the effect of sound and camera focus, the audience, surprisingly, observes Watson under the shadow of Holmes. </w:t>
      </w:r>
      <w:r w:rsidR="000B3C6E" w:rsidRPr="00F1340F">
        <w:rPr>
          <w:rFonts w:cs="Times New Roman"/>
          <w:szCs w:val="24"/>
          <w:highlight w:val="yellow"/>
        </w:rPr>
        <w:t xml:space="preserve">There are many over-the-shoulder shots in this scene. The camera continuously shifts </w:t>
      </w:r>
      <w:r w:rsidR="00B17243" w:rsidRPr="00F1340F">
        <w:rPr>
          <w:rFonts w:cs="Times New Roman"/>
          <w:szCs w:val="24"/>
          <w:highlight w:val="yellow"/>
        </w:rPr>
        <w:t xml:space="preserve">its lens </w:t>
      </w:r>
      <w:r w:rsidR="000B3C6E" w:rsidRPr="00F1340F">
        <w:rPr>
          <w:rFonts w:cs="Times New Roman"/>
          <w:szCs w:val="24"/>
          <w:highlight w:val="yellow"/>
        </w:rPr>
        <w:t>from Mycroft’s shoulder to Watson’s shoulder or vice versa. Filming the conversation with over-the-shoulder shot</w:t>
      </w:r>
      <w:r w:rsidR="00B17243" w:rsidRPr="00F1340F">
        <w:rPr>
          <w:rFonts w:cs="Times New Roman"/>
          <w:szCs w:val="24"/>
          <w:highlight w:val="yellow"/>
        </w:rPr>
        <w:t>s</w:t>
      </w:r>
      <w:r w:rsidR="000B3C6E" w:rsidRPr="00F1340F">
        <w:rPr>
          <w:rFonts w:cs="Times New Roman"/>
          <w:szCs w:val="24"/>
          <w:highlight w:val="yellow"/>
        </w:rPr>
        <w:t xml:space="preserve"> focuses the audience’s attention to each character at a time. </w:t>
      </w:r>
      <w:r w:rsidRPr="00F1340F">
        <w:rPr>
          <w:rFonts w:cs="Times New Roman"/>
          <w:szCs w:val="24"/>
          <w:highlight w:val="yellow"/>
        </w:rPr>
        <w:t xml:space="preserve">When Watson is </w:t>
      </w:r>
      <w:r w:rsidR="000B3C6E" w:rsidRPr="00F1340F">
        <w:rPr>
          <w:rFonts w:cs="Times New Roman"/>
          <w:szCs w:val="24"/>
          <w:highlight w:val="yellow"/>
        </w:rPr>
        <w:t>talking with Mycroft, the framing size of both character</w:t>
      </w:r>
      <w:r w:rsidR="009D19A1">
        <w:rPr>
          <w:rFonts w:cs="Times New Roman"/>
          <w:szCs w:val="24"/>
          <w:highlight w:val="yellow"/>
        </w:rPr>
        <w:t>s</w:t>
      </w:r>
      <w:r w:rsidR="000B3C6E" w:rsidRPr="00F1340F">
        <w:rPr>
          <w:rFonts w:cs="Times New Roman"/>
          <w:szCs w:val="24"/>
          <w:highlight w:val="yellow"/>
        </w:rPr>
        <w:t xml:space="preserve"> is equal</w:t>
      </w:r>
      <w:r w:rsidRPr="00F1340F">
        <w:rPr>
          <w:rFonts w:cs="Times New Roman"/>
          <w:szCs w:val="24"/>
          <w:highlight w:val="yellow"/>
        </w:rPr>
        <w:t>; none of the character</w:t>
      </w:r>
      <w:r w:rsidR="009D19A1">
        <w:rPr>
          <w:rFonts w:cs="Times New Roman"/>
          <w:szCs w:val="24"/>
          <w:highlight w:val="yellow"/>
        </w:rPr>
        <w:t>s</w:t>
      </w:r>
      <w:r w:rsidRPr="00F1340F">
        <w:rPr>
          <w:rFonts w:cs="Times New Roman"/>
          <w:szCs w:val="24"/>
          <w:highlight w:val="yellow"/>
        </w:rPr>
        <w:t xml:space="preserve"> is taking control of the conversation. However, as the conversation continues on, the camera </w:t>
      </w:r>
      <w:r w:rsidR="00B17243" w:rsidRPr="00F1340F">
        <w:rPr>
          <w:rFonts w:cs="Times New Roman"/>
          <w:szCs w:val="24"/>
          <w:highlight w:val="yellow"/>
        </w:rPr>
        <w:t>moves</w:t>
      </w:r>
      <w:r w:rsidRPr="00F1340F">
        <w:rPr>
          <w:rFonts w:cs="Times New Roman"/>
          <w:szCs w:val="24"/>
          <w:highlight w:val="yellow"/>
        </w:rPr>
        <w:t xml:space="preserve"> closer </w:t>
      </w:r>
      <w:r w:rsidR="000B3C6E" w:rsidRPr="00F1340F">
        <w:rPr>
          <w:rFonts w:cs="Times New Roman"/>
          <w:szCs w:val="24"/>
          <w:highlight w:val="yellow"/>
        </w:rPr>
        <w:t>to both men, but there are some close-up shots on</w:t>
      </w:r>
      <w:r w:rsidRPr="00F1340F">
        <w:rPr>
          <w:rFonts w:cs="Times New Roman"/>
          <w:szCs w:val="24"/>
          <w:highlight w:val="yellow"/>
        </w:rPr>
        <w:t xml:space="preserve"> Watson’s facial </w:t>
      </w:r>
      <w:r w:rsidRPr="00F1340F">
        <w:rPr>
          <w:rFonts w:cs="Times New Roman"/>
          <w:szCs w:val="24"/>
          <w:highlight w:val="yellow"/>
        </w:rPr>
        <w:lastRenderedPageBreak/>
        <w:t xml:space="preserve">expression. </w:t>
      </w:r>
      <w:r w:rsidR="000B3C6E" w:rsidRPr="00F1340F">
        <w:rPr>
          <w:rFonts w:cs="Times New Roman"/>
          <w:szCs w:val="24"/>
          <w:highlight w:val="yellow"/>
        </w:rPr>
        <w:t xml:space="preserve">The use of close-up shot in this scene is designed to focus the audience’s attention on Watson’s expression, as well as to direct the audience to see the loyalty that Watson has for Holmes. </w:t>
      </w:r>
      <w:r w:rsidR="00B17243" w:rsidRPr="00F1340F">
        <w:rPr>
          <w:rFonts w:cs="Times New Roman"/>
          <w:szCs w:val="24"/>
          <w:highlight w:val="yellow"/>
        </w:rPr>
        <w:t xml:space="preserve"> Low-key lighting also plays a crucial role. The conversation takes place in a dark, vacant warehouse.</w:t>
      </w:r>
      <w:r w:rsidR="00B17243">
        <w:rPr>
          <w:rFonts w:cs="Times New Roman"/>
          <w:szCs w:val="24"/>
        </w:rPr>
        <w:t xml:space="preserve"> </w:t>
      </w:r>
      <w:r w:rsidR="00B17243" w:rsidRPr="00F1340F">
        <w:rPr>
          <w:rFonts w:cs="Times New Roman"/>
          <w:szCs w:val="24"/>
          <w:highlight w:val="yellow"/>
        </w:rPr>
        <w:t xml:space="preserve">After Watson arrive, the use of low-key lighting </w:t>
      </w:r>
      <w:r w:rsidRPr="00F1340F">
        <w:rPr>
          <w:rFonts w:cs="Times New Roman"/>
          <w:szCs w:val="24"/>
          <w:highlight w:val="yellow"/>
        </w:rPr>
        <w:t>creates a s</w:t>
      </w:r>
      <w:r w:rsidR="00B17243" w:rsidRPr="00F1340F">
        <w:rPr>
          <w:rFonts w:cs="Times New Roman"/>
          <w:szCs w:val="24"/>
          <w:highlight w:val="yellow"/>
        </w:rPr>
        <w:t>erious, and secret environment by throwing the background into shade, while giving some lights on Mycroft and Watson.</w:t>
      </w:r>
      <w:r w:rsidR="00B17243">
        <w:rPr>
          <w:rFonts w:cs="Times New Roman"/>
          <w:szCs w:val="24"/>
        </w:rPr>
        <w:t xml:space="preserve"> </w:t>
      </w:r>
      <w:r>
        <w:rPr>
          <w:rFonts w:cs="Times New Roman"/>
          <w:szCs w:val="24"/>
        </w:rPr>
        <w:t xml:space="preserve">However, under this intense atmosphere, Watson’s status is growing stronger over Mycroft as he shows his </w:t>
      </w:r>
      <w:r w:rsidR="00D55246">
        <w:rPr>
          <w:rFonts w:cs="Times New Roman"/>
          <w:szCs w:val="24"/>
        </w:rPr>
        <w:t>loyalty</w:t>
      </w:r>
      <w:r>
        <w:rPr>
          <w:rFonts w:cs="Times New Roman"/>
          <w:szCs w:val="24"/>
        </w:rPr>
        <w:t xml:space="preserve"> </w:t>
      </w:r>
      <w:r w:rsidR="00D55246">
        <w:rPr>
          <w:rFonts w:cs="Times New Roman"/>
          <w:szCs w:val="24"/>
        </w:rPr>
        <w:t>for</w:t>
      </w:r>
      <w:r>
        <w:rPr>
          <w:rFonts w:cs="Times New Roman"/>
          <w:szCs w:val="24"/>
        </w:rPr>
        <w:t xml:space="preserve"> Holmes </w:t>
      </w:r>
      <w:r w:rsidR="00D55246">
        <w:rPr>
          <w:rFonts w:cs="Times New Roman"/>
          <w:szCs w:val="24"/>
        </w:rPr>
        <w:t>on</w:t>
      </w:r>
      <w:r>
        <w:rPr>
          <w:rFonts w:cs="Times New Roman"/>
          <w:szCs w:val="24"/>
        </w:rPr>
        <w:t>. His answer to</w:t>
      </w:r>
      <w:r w:rsidR="00D55246">
        <w:rPr>
          <w:rFonts w:cs="Times New Roman"/>
          <w:szCs w:val="24"/>
        </w:rPr>
        <w:t xml:space="preserve"> Mycroft’s questions are short </w:t>
      </w:r>
      <w:r>
        <w:rPr>
          <w:rFonts w:cs="Times New Roman"/>
          <w:szCs w:val="24"/>
        </w:rPr>
        <w:t>but firm just like the way Holmes talks. In the classical stage, Watson’s loyalty is shown through his actions. However, in the 21</w:t>
      </w:r>
      <w:r w:rsidRPr="007038D6">
        <w:rPr>
          <w:rFonts w:cs="Times New Roman"/>
          <w:szCs w:val="24"/>
          <w:vertAlign w:val="superscript"/>
        </w:rPr>
        <w:t>st</w:t>
      </w:r>
      <w:r>
        <w:rPr>
          <w:rFonts w:cs="Times New Roman"/>
          <w:szCs w:val="24"/>
        </w:rPr>
        <w:t xml:space="preserve"> century, the way people characterize loyalty is not purely based on actions. </w:t>
      </w:r>
    </w:p>
    <w:p w:rsidR="007802C8" w:rsidRDefault="00BC1A49" w:rsidP="007802C8">
      <w:pPr>
        <w:spacing w:before="0" w:after="0" w:line="480" w:lineRule="auto"/>
        <w:ind w:firstLine="720"/>
        <w:rPr>
          <w:rFonts w:cs="Times New Roman"/>
          <w:szCs w:val="24"/>
        </w:rPr>
      </w:pPr>
      <w:r w:rsidRPr="00F1340F">
        <w:rPr>
          <w:rFonts w:cs="Times New Roman"/>
          <w:szCs w:val="24"/>
          <w:highlight w:val="cyan"/>
        </w:rPr>
        <w:t xml:space="preserve">Media scholars describe genres through time as having four basic stages of development: primitive, classical, </w:t>
      </w:r>
      <w:proofErr w:type="spellStart"/>
      <w:r w:rsidRPr="00F1340F">
        <w:rPr>
          <w:rFonts w:cs="Times New Roman"/>
          <w:szCs w:val="24"/>
          <w:highlight w:val="cyan"/>
        </w:rPr>
        <w:t>parodic</w:t>
      </w:r>
      <w:proofErr w:type="spellEnd"/>
      <w:r w:rsidRPr="00F1340F">
        <w:rPr>
          <w:rFonts w:cs="Times New Roman"/>
          <w:szCs w:val="24"/>
          <w:highlight w:val="cyan"/>
        </w:rPr>
        <w:t>, and revisionist. In the classical stage of the detective genre, Conan Doyle invented the conventions that are now considered standard. However, the conventions also change as the social norms change. In the 21</w:t>
      </w:r>
      <w:r w:rsidRPr="00F1340F">
        <w:rPr>
          <w:rFonts w:cs="Times New Roman"/>
          <w:szCs w:val="24"/>
          <w:highlight w:val="cyan"/>
          <w:vertAlign w:val="superscript"/>
        </w:rPr>
        <w:t>st</w:t>
      </w:r>
      <w:r w:rsidRPr="00F1340F">
        <w:rPr>
          <w:rFonts w:cs="Times New Roman"/>
          <w:szCs w:val="24"/>
          <w:highlight w:val="cyan"/>
        </w:rPr>
        <w:t xml:space="preserve"> century, which is the revisionist stage, it is clear that some conventions of the detective genre still exist. However, it is the updated version with many ad</w:t>
      </w:r>
      <w:r w:rsidR="00E65835" w:rsidRPr="00F1340F">
        <w:rPr>
          <w:rFonts w:cs="Times New Roman"/>
          <w:szCs w:val="24"/>
          <w:highlight w:val="cyan"/>
        </w:rPr>
        <w:t>aptions that are targeted to fit</w:t>
      </w:r>
      <w:r w:rsidRPr="00F1340F">
        <w:rPr>
          <w:rFonts w:cs="Times New Roman"/>
          <w:szCs w:val="24"/>
          <w:highlight w:val="cyan"/>
        </w:rPr>
        <w:t xml:space="preserve"> the 21</w:t>
      </w:r>
      <w:r w:rsidRPr="00F1340F">
        <w:rPr>
          <w:rFonts w:cs="Times New Roman"/>
          <w:szCs w:val="24"/>
          <w:highlight w:val="cyan"/>
          <w:vertAlign w:val="superscript"/>
        </w:rPr>
        <w:t>st</w:t>
      </w:r>
      <w:r w:rsidRPr="00F1340F">
        <w:rPr>
          <w:rFonts w:cs="Times New Roman"/>
          <w:szCs w:val="24"/>
          <w:highlight w:val="cyan"/>
        </w:rPr>
        <w:t xml:space="preserve"> century readers.</w:t>
      </w:r>
      <w:r w:rsidR="00C402FF" w:rsidRPr="00C402FF">
        <w:rPr>
          <w:rFonts w:ascii="Arial" w:hAnsi="Arial" w:cs="Arial"/>
          <w:color w:val="000000"/>
          <w:sz w:val="18"/>
          <w:szCs w:val="18"/>
          <w:shd w:val="clear" w:color="auto" w:fill="FFFFFF"/>
        </w:rPr>
        <w:t xml:space="preserve"> </w:t>
      </w:r>
      <w:r w:rsidR="00C402FF">
        <w:rPr>
          <w:rFonts w:cs="Times New Roman"/>
          <w:color w:val="000000"/>
          <w:szCs w:val="24"/>
          <w:highlight w:val="darkGray"/>
          <w:shd w:val="clear" w:color="auto" w:fill="FFFFFF"/>
        </w:rPr>
        <w:t>Conan Doyle’s conventions of the detective genre is publicly known to the 21</w:t>
      </w:r>
      <w:r w:rsidR="00C402FF" w:rsidRPr="00C402FF">
        <w:rPr>
          <w:rFonts w:cs="Times New Roman"/>
          <w:color w:val="000000"/>
          <w:szCs w:val="24"/>
          <w:highlight w:val="darkGray"/>
          <w:shd w:val="clear" w:color="auto" w:fill="FFFFFF"/>
          <w:vertAlign w:val="superscript"/>
        </w:rPr>
        <w:t>st</w:t>
      </w:r>
      <w:r w:rsidR="00C402FF">
        <w:rPr>
          <w:rFonts w:cs="Times New Roman"/>
          <w:color w:val="000000"/>
          <w:szCs w:val="24"/>
          <w:highlight w:val="darkGray"/>
          <w:shd w:val="clear" w:color="auto" w:fill="FFFFFF"/>
        </w:rPr>
        <w:t xml:space="preserve"> century audience. In </w:t>
      </w:r>
      <w:proofErr w:type="spellStart"/>
      <w:r w:rsidR="00C402FF">
        <w:rPr>
          <w:rFonts w:cs="Times New Roman"/>
          <w:color w:val="000000"/>
          <w:szCs w:val="24"/>
          <w:highlight w:val="darkGray"/>
          <w:shd w:val="clear" w:color="auto" w:fill="FFFFFF"/>
        </w:rPr>
        <w:t>Bianco’s</w:t>
      </w:r>
      <w:proofErr w:type="spellEnd"/>
      <w:r w:rsidR="00C402FF">
        <w:rPr>
          <w:rFonts w:cs="Times New Roman"/>
          <w:color w:val="000000"/>
          <w:szCs w:val="24"/>
          <w:highlight w:val="darkGray"/>
          <w:shd w:val="clear" w:color="auto" w:fill="FFFFFF"/>
        </w:rPr>
        <w:t xml:space="preserve"> movie review, he confirms the popularity of the genre where he writes “It </w:t>
      </w:r>
      <w:r w:rsidR="00C402FF" w:rsidRPr="00C402FF">
        <w:rPr>
          <w:rFonts w:cs="Times New Roman"/>
          <w:color w:val="000000"/>
          <w:szCs w:val="24"/>
          <w:highlight w:val="darkGray"/>
          <w:shd w:val="clear" w:color="auto" w:fill="FFFFFF"/>
        </w:rPr>
        <w:t xml:space="preserve">may seem odd that the most unabashedly entertaining new show of the season is built around an almost overly familiar, formerly Victorian detective, but the evidence is indisputable. Ingeniously reconceived by Steven Moffat and Mark </w:t>
      </w:r>
      <w:proofErr w:type="spellStart"/>
      <w:r w:rsidR="00C402FF" w:rsidRPr="00C402FF">
        <w:rPr>
          <w:rFonts w:cs="Times New Roman"/>
          <w:color w:val="000000"/>
          <w:szCs w:val="24"/>
          <w:highlight w:val="darkGray"/>
          <w:shd w:val="clear" w:color="auto" w:fill="FFFFFF"/>
        </w:rPr>
        <w:t>Gatiss</w:t>
      </w:r>
      <w:proofErr w:type="spellEnd"/>
      <w:r w:rsidR="00C402FF" w:rsidRPr="00C402FF">
        <w:rPr>
          <w:rFonts w:cs="Times New Roman"/>
          <w:color w:val="000000"/>
          <w:szCs w:val="24"/>
          <w:highlight w:val="darkGray"/>
          <w:shd w:val="clear" w:color="auto" w:fill="FFFFFF"/>
        </w:rPr>
        <w:t>, the revivalist team, this modern-day British twist on Sherlock Holmes takes Sir </w:t>
      </w:r>
      <w:r w:rsidR="00C402FF" w:rsidRPr="00C402FF">
        <w:rPr>
          <w:rFonts w:cs="Times New Roman"/>
          <w:szCs w:val="24"/>
          <w:highlight w:val="darkGray"/>
        </w:rPr>
        <w:t xml:space="preserve">Arthur Conan </w:t>
      </w:r>
      <w:proofErr w:type="gramStart"/>
      <w:r w:rsidR="00C402FF" w:rsidRPr="00C402FF">
        <w:rPr>
          <w:rFonts w:cs="Times New Roman"/>
          <w:szCs w:val="24"/>
          <w:highlight w:val="darkGray"/>
        </w:rPr>
        <w:t>Doyle</w:t>
      </w:r>
      <w:r w:rsidR="00C402FF" w:rsidRPr="00C402FF">
        <w:rPr>
          <w:rFonts w:cs="Times New Roman"/>
          <w:color w:val="000000"/>
          <w:szCs w:val="24"/>
          <w:highlight w:val="darkGray"/>
          <w:shd w:val="clear" w:color="auto" w:fill="FFFFFF"/>
        </w:rPr>
        <w:t xml:space="preserve"> 's</w:t>
      </w:r>
      <w:proofErr w:type="gramEnd"/>
      <w:r w:rsidR="00C402FF" w:rsidRPr="00C402FF">
        <w:rPr>
          <w:rFonts w:cs="Times New Roman"/>
          <w:color w:val="000000"/>
          <w:szCs w:val="24"/>
          <w:highlight w:val="darkGray"/>
          <w:shd w:val="clear" w:color="auto" w:fill="FFFFFF"/>
        </w:rPr>
        <w:t xml:space="preserve"> beloved creation and moves h</w:t>
      </w:r>
      <w:bookmarkStart w:id="0" w:name="_GoBack"/>
      <w:bookmarkEnd w:id="0"/>
      <w:r w:rsidR="00C402FF" w:rsidRPr="00C402FF">
        <w:rPr>
          <w:rFonts w:cs="Times New Roman"/>
          <w:color w:val="000000"/>
          <w:szCs w:val="24"/>
          <w:highlight w:val="darkGray"/>
          <w:shd w:val="clear" w:color="auto" w:fill="FFFFFF"/>
        </w:rPr>
        <w:t>im lock, stock and deductive reasoning into a present-day procedural.</w:t>
      </w:r>
      <w:r w:rsidR="00C402FF">
        <w:rPr>
          <w:rFonts w:cs="Times New Roman"/>
          <w:color w:val="000000"/>
          <w:szCs w:val="24"/>
          <w:shd w:val="clear" w:color="auto" w:fill="FFFFFF"/>
        </w:rPr>
        <w:t xml:space="preserve">” </w:t>
      </w:r>
    </w:p>
    <w:p w:rsidR="007802C8" w:rsidRPr="007802C8" w:rsidRDefault="007802C8" w:rsidP="007802C8">
      <w:pPr>
        <w:spacing w:before="0" w:after="0" w:line="480" w:lineRule="auto"/>
        <w:ind w:firstLine="720"/>
        <w:rPr>
          <w:rFonts w:cs="Times New Roman"/>
          <w:szCs w:val="24"/>
        </w:rPr>
      </w:pPr>
    </w:p>
    <w:p w:rsidR="0052121B" w:rsidRPr="00AA3B44" w:rsidRDefault="0052121B" w:rsidP="0034186B">
      <w:pPr>
        <w:spacing w:before="0" w:after="0" w:line="480" w:lineRule="auto"/>
        <w:jc w:val="center"/>
        <w:rPr>
          <w:rFonts w:cs="Times New Roman"/>
        </w:rPr>
      </w:pPr>
      <w:r w:rsidRPr="00AA3B44">
        <w:rPr>
          <w:rFonts w:cs="Times New Roman"/>
        </w:rPr>
        <w:t>Work Cited</w:t>
      </w:r>
    </w:p>
    <w:p w:rsidR="0052121B" w:rsidRPr="00AA3B44" w:rsidRDefault="0052121B" w:rsidP="0034186B">
      <w:pPr>
        <w:pStyle w:val="NormalWeb"/>
        <w:spacing w:before="0" w:beforeAutospacing="0" w:after="0" w:afterAutospacing="0" w:line="480" w:lineRule="auto"/>
        <w:ind w:left="720" w:hanging="720"/>
        <w:rPr>
          <w:color w:val="000000"/>
        </w:rPr>
      </w:pPr>
      <w:r w:rsidRPr="00AA3B44">
        <w:rPr>
          <w:color w:val="000000"/>
        </w:rPr>
        <w:t xml:space="preserve">Farrell, Kirby. “Heroism, Culture, and Dread in </w:t>
      </w:r>
      <w:proofErr w:type="gramStart"/>
      <w:r w:rsidRPr="00AA3B44">
        <w:rPr>
          <w:i/>
          <w:iCs/>
          <w:color w:val="000000"/>
        </w:rPr>
        <w:t>The</w:t>
      </w:r>
      <w:proofErr w:type="gramEnd"/>
      <w:r w:rsidRPr="00AA3B44">
        <w:rPr>
          <w:i/>
          <w:iCs/>
          <w:color w:val="000000"/>
        </w:rPr>
        <w:t xml:space="preserve"> Sign of Four</w:t>
      </w:r>
      <w:r w:rsidRPr="00AA3B44">
        <w:rPr>
          <w:color w:val="000000"/>
        </w:rPr>
        <w:t xml:space="preserve">.” </w:t>
      </w:r>
      <w:r w:rsidRPr="00AA3B44">
        <w:rPr>
          <w:i/>
          <w:iCs/>
          <w:color w:val="000000"/>
        </w:rPr>
        <w:t xml:space="preserve">Studies in the Novel </w:t>
      </w:r>
      <w:r w:rsidRPr="00AA3B44">
        <w:rPr>
          <w:color w:val="000000"/>
        </w:rPr>
        <w:t>16:1 (1984): 32-51.  </w:t>
      </w:r>
      <w:r w:rsidRPr="00AA3B44">
        <w:rPr>
          <w:i/>
          <w:iCs/>
          <w:color w:val="000000"/>
        </w:rPr>
        <w:t>JSTOR</w:t>
      </w:r>
      <w:r w:rsidRPr="00AA3B44">
        <w:rPr>
          <w:color w:val="000000"/>
        </w:rPr>
        <w:t>. Web. 01/15/2014.</w:t>
      </w:r>
    </w:p>
    <w:p w:rsidR="0052121B" w:rsidRPr="00AA3B44" w:rsidRDefault="0052121B" w:rsidP="0034186B">
      <w:pPr>
        <w:pStyle w:val="NormalWeb"/>
        <w:spacing w:before="0" w:beforeAutospacing="0" w:after="0" w:afterAutospacing="0" w:line="480" w:lineRule="auto"/>
        <w:ind w:left="720" w:hanging="720"/>
      </w:pPr>
      <w:r w:rsidRPr="00AA3B44">
        <w:rPr>
          <w:color w:val="000000"/>
        </w:rPr>
        <w:t xml:space="preserve">Conan Doyle, Arthur. </w:t>
      </w:r>
      <w:r w:rsidRPr="00AA3B44">
        <w:rPr>
          <w:i/>
          <w:iCs/>
          <w:color w:val="000000"/>
        </w:rPr>
        <w:t>The Sign of the Four</w:t>
      </w:r>
      <w:r w:rsidRPr="00AA3B44">
        <w:rPr>
          <w:color w:val="000000"/>
        </w:rPr>
        <w:t>.  Seattle: Amazon Digital Services, 2013. Kindle eBook. Online.</w:t>
      </w:r>
    </w:p>
    <w:p w:rsidR="0052121B" w:rsidRDefault="0034186B" w:rsidP="0034186B">
      <w:pPr>
        <w:pStyle w:val="NormalWeb"/>
        <w:spacing w:before="0" w:beforeAutospacing="0" w:after="0" w:afterAutospacing="0" w:line="480" w:lineRule="auto"/>
        <w:ind w:left="720" w:hanging="720"/>
        <w:rPr>
          <w:color w:val="000000"/>
        </w:rPr>
      </w:pPr>
      <w:r w:rsidRPr="00AA3B44">
        <w:rPr>
          <w:color w:val="000000"/>
        </w:rPr>
        <w:t>Dove, George N. The Reader and the Detective Story. Bowling Green, OH: Bowling Green State University Popular Press, 1997.  Print.</w:t>
      </w:r>
    </w:p>
    <w:p w:rsidR="00865A61" w:rsidRDefault="00865A61" w:rsidP="00865A61">
      <w:pPr>
        <w:pStyle w:val="NormalWeb"/>
        <w:spacing w:before="0" w:beforeAutospacing="0" w:after="0" w:afterAutospacing="0" w:line="480" w:lineRule="auto"/>
      </w:pPr>
      <w:r w:rsidRPr="00865A61">
        <w:t xml:space="preserve">Doyle, Arthur Conan. "Adventure 2: “The Red-Headed League”." The Adventures of Sherlock </w:t>
      </w:r>
    </w:p>
    <w:p w:rsidR="00865A61" w:rsidRDefault="00865A61" w:rsidP="00865A61">
      <w:pPr>
        <w:pStyle w:val="NormalWeb"/>
        <w:spacing w:before="0" w:beforeAutospacing="0" w:after="0" w:afterAutospacing="0" w:line="480" w:lineRule="auto"/>
      </w:pPr>
      <w:r>
        <w:tab/>
        <w:t xml:space="preserve">Holmes. Lit2Go Edition. 1892. Web.  </w:t>
      </w:r>
    </w:p>
    <w:p w:rsidR="0034186B" w:rsidRPr="00AA3B44" w:rsidRDefault="0034186B" w:rsidP="0034186B">
      <w:pPr>
        <w:spacing w:before="0" w:after="0" w:line="480" w:lineRule="auto"/>
        <w:rPr>
          <w:rFonts w:cs="Times New Roman"/>
          <w:color w:val="000000"/>
          <w:shd w:val="clear" w:color="auto" w:fill="F2F2F2"/>
        </w:rPr>
      </w:pPr>
      <w:r w:rsidRPr="00AA3B44">
        <w:rPr>
          <w:rFonts w:cs="Times New Roman"/>
          <w:color w:val="000000"/>
          <w:shd w:val="clear" w:color="auto" w:fill="F2F2F2"/>
        </w:rPr>
        <w:t>Lloyd, Robert. “Television Review: ‘Sherlock’ Makes a Mad Dash for the 21</w:t>
      </w:r>
      <w:r w:rsidRPr="00AA3B44">
        <w:rPr>
          <w:rFonts w:cs="Times New Roman"/>
          <w:color w:val="000000"/>
          <w:shd w:val="clear" w:color="auto" w:fill="F2F2F2"/>
          <w:vertAlign w:val="superscript"/>
        </w:rPr>
        <w:t>st</w:t>
      </w:r>
      <w:r w:rsidRPr="00AA3B44">
        <w:rPr>
          <w:rFonts w:cs="Times New Roman"/>
          <w:color w:val="000000"/>
          <w:shd w:val="clear" w:color="auto" w:fill="F2F2F2"/>
        </w:rPr>
        <w:t xml:space="preserve"> Century.” </w:t>
      </w:r>
    </w:p>
    <w:p w:rsidR="00250913" w:rsidRPr="00AA3B44" w:rsidRDefault="00250913" w:rsidP="00250913">
      <w:pPr>
        <w:spacing w:before="0" w:after="0" w:line="480" w:lineRule="auto"/>
        <w:rPr>
          <w:rFonts w:cs="Times New Roman"/>
          <w:color w:val="000000"/>
          <w:shd w:val="clear" w:color="auto" w:fill="F2F2F2"/>
        </w:rPr>
      </w:pPr>
      <w:r w:rsidRPr="00AA3B44">
        <w:rPr>
          <w:rFonts w:cs="Times New Roman"/>
          <w:color w:val="000000"/>
          <w:shd w:val="clear" w:color="auto" w:fill="F2F2F2"/>
        </w:rPr>
        <w:tab/>
      </w:r>
      <w:r w:rsidRPr="00AA3B44">
        <w:rPr>
          <w:rFonts w:cs="Times New Roman"/>
          <w:i/>
          <w:iCs/>
          <w:color w:val="000000"/>
          <w:shd w:val="clear" w:color="auto" w:fill="F2F2F2"/>
        </w:rPr>
        <w:t>Los Angeles Times</w:t>
      </w:r>
      <w:r w:rsidRPr="00AA3B44">
        <w:rPr>
          <w:rFonts w:cs="Times New Roman"/>
          <w:color w:val="000000"/>
          <w:shd w:val="clear" w:color="auto" w:fill="F2F2F2"/>
        </w:rPr>
        <w:t>. Los Angeles Times, 23 Oct. 2010. Web. 21 May 2014.</w:t>
      </w:r>
    </w:p>
    <w:p w:rsidR="00250913" w:rsidRPr="00AA3B44" w:rsidRDefault="00250913" w:rsidP="00250913">
      <w:pPr>
        <w:spacing w:before="0" w:after="0" w:line="480" w:lineRule="auto"/>
        <w:rPr>
          <w:rFonts w:cs="Times New Roman"/>
          <w:color w:val="000000"/>
          <w:shd w:val="clear" w:color="auto" w:fill="F2F2F2"/>
        </w:rPr>
      </w:pPr>
      <w:proofErr w:type="spellStart"/>
      <w:r w:rsidRPr="00AA3B44">
        <w:rPr>
          <w:rFonts w:cs="Times New Roman"/>
          <w:color w:val="000000"/>
          <w:shd w:val="clear" w:color="auto" w:fill="F2F2F2"/>
        </w:rPr>
        <w:t>Bianco</w:t>
      </w:r>
      <w:proofErr w:type="spellEnd"/>
      <w:r w:rsidRPr="00AA3B44">
        <w:rPr>
          <w:rFonts w:cs="Times New Roman"/>
          <w:color w:val="000000"/>
          <w:shd w:val="clear" w:color="auto" w:fill="F2F2F2"/>
        </w:rPr>
        <w:t>, Robert. “Modern-day ‘Sherlock’: Exemplary, My Dear Viewers –</w:t>
      </w:r>
    </w:p>
    <w:p w:rsidR="00250913" w:rsidRPr="00AA3B44" w:rsidRDefault="00250913" w:rsidP="00250913">
      <w:pPr>
        <w:spacing w:before="0" w:after="0" w:line="480" w:lineRule="auto"/>
        <w:rPr>
          <w:rFonts w:cs="Times New Roman"/>
          <w:color w:val="000000"/>
          <w:shd w:val="clear" w:color="auto" w:fill="F2F2F2"/>
        </w:rPr>
      </w:pPr>
      <w:r w:rsidRPr="00AA3B44">
        <w:rPr>
          <w:rFonts w:cs="Times New Roman"/>
          <w:color w:val="000000"/>
          <w:shd w:val="clear" w:color="auto" w:fill="F2F2F2"/>
        </w:rPr>
        <w:tab/>
      </w:r>
      <w:r w:rsidRPr="00AA3B44">
        <w:rPr>
          <w:rFonts w:cs="Times New Roman"/>
          <w:i/>
          <w:color w:val="000000"/>
          <w:shd w:val="clear" w:color="auto" w:fill="F2F2F2"/>
        </w:rPr>
        <w:t xml:space="preserve">USATODAY.com </w:t>
      </w:r>
      <w:r w:rsidRPr="00AA3B44">
        <w:rPr>
          <w:rFonts w:cs="Times New Roman"/>
          <w:color w:val="000000"/>
          <w:shd w:val="clear" w:color="auto" w:fill="F2F2F2"/>
        </w:rPr>
        <w:t>USA Today, 22 Oct. 2010. Web. 21 May 2014</w:t>
      </w:r>
    </w:p>
    <w:p w:rsidR="0034186B" w:rsidRPr="00AA3B44" w:rsidRDefault="0034186B" w:rsidP="00250913">
      <w:pPr>
        <w:spacing w:before="0" w:after="0" w:line="480" w:lineRule="auto"/>
        <w:rPr>
          <w:rFonts w:cs="Times New Roman"/>
        </w:rPr>
      </w:pPr>
    </w:p>
    <w:sectPr w:rsidR="0034186B" w:rsidRPr="00AA3B4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6AB" w:rsidRDefault="00DA76AB" w:rsidP="007802C8">
      <w:pPr>
        <w:spacing w:before="0" w:after="0"/>
      </w:pPr>
      <w:r>
        <w:separator/>
      </w:r>
    </w:p>
  </w:endnote>
  <w:endnote w:type="continuationSeparator" w:id="0">
    <w:p w:rsidR="00DA76AB" w:rsidRDefault="00DA76AB" w:rsidP="007802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6AB" w:rsidRDefault="00DA76AB" w:rsidP="007802C8">
      <w:pPr>
        <w:spacing w:before="0" w:after="0"/>
      </w:pPr>
      <w:r>
        <w:separator/>
      </w:r>
    </w:p>
  </w:footnote>
  <w:footnote w:type="continuationSeparator" w:id="0">
    <w:p w:rsidR="00DA76AB" w:rsidRDefault="00DA76AB" w:rsidP="007802C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EE2" w:rsidRDefault="00EA5EE2">
    <w:pPr>
      <w:pStyle w:val="Header"/>
    </w:pPr>
    <w:r>
      <w:tab/>
    </w:r>
    <w:r>
      <w:tab/>
      <w:t xml:space="preserve">Ho </w:t>
    </w:r>
    <w:r>
      <w:fldChar w:fldCharType="begin"/>
    </w:r>
    <w:r>
      <w:instrText xml:space="preserve"> PAGE   \* MERGEFORMAT </w:instrText>
    </w:r>
    <w:r>
      <w:fldChar w:fldCharType="separate"/>
    </w:r>
    <w:r w:rsidR="009D19A1">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4B581F"/>
    <w:multiLevelType w:val="hybridMultilevel"/>
    <w:tmpl w:val="0A641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54"/>
    <w:rsid w:val="00002B17"/>
    <w:rsid w:val="00006A90"/>
    <w:rsid w:val="000076DE"/>
    <w:rsid w:val="00007D97"/>
    <w:rsid w:val="00016226"/>
    <w:rsid w:val="000237A1"/>
    <w:rsid w:val="00024634"/>
    <w:rsid w:val="0002468E"/>
    <w:rsid w:val="000260FB"/>
    <w:rsid w:val="00030FED"/>
    <w:rsid w:val="00031CCA"/>
    <w:rsid w:val="00032EE3"/>
    <w:rsid w:val="0003387B"/>
    <w:rsid w:val="0003483D"/>
    <w:rsid w:val="00034B90"/>
    <w:rsid w:val="00034F81"/>
    <w:rsid w:val="000360C2"/>
    <w:rsid w:val="00036B7B"/>
    <w:rsid w:val="00044C1C"/>
    <w:rsid w:val="00045CB1"/>
    <w:rsid w:val="00050628"/>
    <w:rsid w:val="00053847"/>
    <w:rsid w:val="00053B57"/>
    <w:rsid w:val="00053C06"/>
    <w:rsid w:val="00055C83"/>
    <w:rsid w:val="00065895"/>
    <w:rsid w:val="00072110"/>
    <w:rsid w:val="00072DC4"/>
    <w:rsid w:val="00074509"/>
    <w:rsid w:val="00074E52"/>
    <w:rsid w:val="00083B18"/>
    <w:rsid w:val="00083CF6"/>
    <w:rsid w:val="000844EF"/>
    <w:rsid w:val="00087629"/>
    <w:rsid w:val="0009482A"/>
    <w:rsid w:val="000953A3"/>
    <w:rsid w:val="000953B2"/>
    <w:rsid w:val="00096ED2"/>
    <w:rsid w:val="00097D35"/>
    <w:rsid w:val="000A2C18"/>
    <w:rsid w:val="000A3B56"/>
    <w:rsid w:val="000A5933"/>
    <w:rsid w:val="000B3C6E"/>
    <w:rsid w:val="000B4C13"/>
    <w:rsid w:val="000B51EE"/>
    <w:rsid w:val="000B7A7F"/>
    <w:rsid w:val="000C00C0"/>
    <w:rsid w:val="000C49FC"/>
    <w:rsid w:val="000C5EF8"/>
    <w:rsid w:val="000D0809"/>
    <w:rsid w:val="000D0F1E"/>
    <w:rsid w:val="000D1CDE"/>
    <w:rsid w:val="000D22B1"/>
    <w:rsid w:val="000D39E5"/>
    <w:rsid w:val="000D461E"/>
    <w:rsid w:val="000E0CE2"/>
    <w:rsid w:val="000E2AD7"/>
    <w:rsid w:val="000E4F9B"/>
    <w:rsid w:val="000E6E27"/>
    <w:rsid w:val="000E7340"/>
    <w:rsid w:val="000F3537"/>
    <w:rsid w:val="000F4BF2"/>
    <w:rsid w:val="0010435D"/>
    <w:rsid w:val="00106816"/>
    <w:rsid w:val="00110128"/>
    <w:rsid w:val="00111856"/>
    <w:rsid w:val="001154C5"/>
    <w:rsid w:val="00120581"/>
    <w:rsid w:val="00123C64"/>
    <w:rsid w:val="00124205"/>
    <w:rsid w:val="0012514E"/>
    <w:rsid w:val="001270DA"/>
    <w:rsid w:val="00132421"/>
    <w:rsid w:val="001325A6"/>
    <w:rsid w:val="001369D1"/>
    <w:rsid w:val="001420EA"/>
    <w:rsid w:val="001439B7"/>
    <w:rsid w:val="0014519A"/>
    <w:rsid w:val="00145DC8"/>
    <w:rsid w:val="00147DD9"/>
    <w:rsid w:val="00151A70"/>
    <w:rsid w:val="001532AA"/>
    <w:rsid w:val="00153AC8"/>
    <w:rsid w:val="00156038"/>
    <w:rsid w:val="00156102"/>
    <w:rsid w:val="00157D43"/>
    <w:rsid w:val="00162289"/>
    <w:rsid w:val="00162C4A"/>
    <w:rsid w:val="00164A28"/>
    <w:rsid w:val="00165482"/>
    <w:rsid w:val="00167F41"/>
    <w:rsid w:val="001705E1"/>
    <w:rsid w:val="001707F1"/>
    <w:rsid w:val="00171700"/>
    <w:rsid w:val="00174F8F"/>
    <w:rsid w:val="00177256"/>
    <w:rsid w:val="001836F8"/>
    <w:rsid w:val="001861B4"/>
    <w:rsid w:val="00186F10"/>
    <w:rsid w:val="00187618"/>
    <w:rsid w:val="00195198"/>
    <w:rsid w:val="001A1276"/>
    <w:rsid w:val="001A136F"/>
    <w:rsid w:val="001A403B"/>
    <w:rsid w:val="001A40FE"/>
    <w:rsid w:val="001A6390"/>
    <w:rsid w:val="001B01AC"/>
    <w:rsid w:val="001B3B65"/>
    <w:rsid w:val="001B4331"/>
    <w:rsid w:val="001B6B85"/>
    <w:rsid w:val="001B76A9"/>
    <w:rsid w:val="001C0F82"/>
    <w:rsid w:val="001C1ED1"/>
    <w:rsid w:val="001C3E94"/>
    <w:rsid w:val="001C40D1"/>
    <w:rsid w:val="001C51E9"/>
    <w:rsid w:val="001C65CB"/>
    <w:rsid w:val="001C79A8"/>
    <w:rsid w:val="001D2326"/>
    <w:rsid w:val="001D424F"/>
    <w:rsid w:val="001D783C"/>
    <w:rsid w:val="001E15BC"/>
    <w:rsid w:val="001E3938"/>
    <w:rsid w:val="001E3E74"/>
    <w:rsid w:val="001E4224"/>
    <w:rsid w:val="001E4746"/>
    <w:rsid w:val="001E58A1"/>
    <w:rsid w:val="001E6942"/>
    <w:rsid w:val="001F2B94"/>
    <w:rsid w:val="001F2E51"/>
    <w:rsid w:val="001F4AE9"/>
    <w:rsid w:val="001F64F8"/>
    <w:rsid w:val="001F7DF0"/>
    <w:rsid w:val="00202A02"/>
    <w:rsid w:val="002037C7"/>
    <w:rsid w:val="00203FE3"/>
    <w:rsid w:val="002046DD"/>
    <w:rsid w:val="002106DE"/>
    <w:rsid w:val="002117B5"/>
    <w:rsid w:val="002130FA"/>
    <w:rsid w:val="00213618"/>
    <w:rsid w:val="002162F9"/>
    <w:rsid w:val="00224092"/>
    <w:rsid w:val="00224864"/>
    <w:rsid w:val="00231E83"/>
    <w:rsid w:val="0023279F"/>
    <w:rsid w:val="00242C37"/>
    <w:rsid w:val="00244183"/>
    <w:rsid w:val="00245BA0"/>
    <w:rsid w:val="00246EF3"/>
    <w:rsid w:val="002474C2"/>
    <w:rsid w:val="00247853"/>
    <w:rsid w:val="00250913"/>
    <w:rsid w:val="00252523"/>
    <w:rsid w:val="00254FE1"/>
    <w:rsid w:val="00256C87"/>
    <w:rsid w:val="002623DC"/>
    <w:rsid w:val="00265493"/>
    <w:rsid w:val="00265B90"/>
    <w:rsid w:val="002737C0"/>
    <w:rsid w:val="002738A2"/>
    <w:rsid w:val="00275277"/>
    <w:rsid w:val="002754FB"/>
    <w:rsid w:val="0027630E"/>
    <w:rsid w:val="00276B50"/>
    <w:rsid w:val="00276DAB"/>
    <w:rsid w:val="00280A68"/>
    <w:rsid w:val="00282062"/>
    <w:rsid w:val="002823A5"/>
    <w:rsid w:val="00287C3E"/>
    <w:rsid w:val="00292835"/>
    <w:rsid w:val="00293102"/>
    <w:rsid w:val="00295D57"/>
    <w:rsid w:val="002960E1"/>
    <w:rsid w:val="00296276"/>
    <w:rsid w:val="0029720D"/>
    <w:rsid w:val="002A3465"/>
    <w:rsid w:val="002A3B46"/>
    <w:rsid w:val="002A4C22"/>
    <w:rsid w:val="002A4C6A"/>
    <w:rsid w:val="002B2FC8"/>
    <w:rsid w:val="002B3798"/>
    <w:rsid w:val="002B6101"/>
    <w:rsid w:val="002B7DF0"/>
    <w:rsid w:val="002C66FA"/>
    <w:rsid w:val="002D0656"/>
    <w:rsid w:val="002D10CF"/>
    <w:rsid w:val="002D5083"/>
    <w:rsid w:val="002E0CE2"/>
    <w:rsid w:val="002E19C2"/>
    <w:rsid w:val="002E1C54"/>
    <w:rsid w:val="002E2065"/>
    <w:rsid w:val="002E4934"/>
    <w:rsid w:val="002E4FF2"/>
    <w:rsid w:val="002E681E"/>
    <w:rsid w:val="002E6DD6"/>
    <w:rsid w:val="002F0B7A"/>
    <w:rsid w:val="002F4A48"/>
    <w:rsid w:val="002F687D"/>
    <w:rsid w:val="00300919"/>
    <w:rsid w:val="0030403E"/>
    <w:rsid w:val="00306015"/>
    <w:rsid w:val="00311A32"/>
    <w:rsid w:val="00311AAC"/>
    <w:rsid w:val="00311B30"/>
    <w:rsid w:val="0031300F"/>
    <w:rsid w:val="003138A5"/>
    <w:rsid w:val="00314667"/>
    <w:rsid w:val="00315A6C"/>
    <w:rsid w:val="00321174"/>
    <w:rsid w:val="00321C36"/>
    <w:rsid w:val="003231DD"/>
    <w:rsid w:val="00325273"/>
    <w:rsid w:val="0032541E"/>
    <w:rsid w:val="003254FE"/>
    <w:rsid w:val="00330FB2"/>
    <w:rsid w:val="003317C5"/>
    <w:rsid w:val="003334D4"/>
    <w:rsid w:val="003359E6"/>
    <w:rsid w:val="0033744A"/>
    <w:rsid w:val="0034015D"/>
    <w:rsid w:val="003408DA"/>
    <w:rsid w:val="00340C98"/>
    <w:rsid w:val="0034186B"/>
    <w:rsid w:val="003424DC"/>
    <w:rsid w:val="003443CF"/>
    <w:rsid w:val="00345D95"/>
    <w:rsid w:val="003466E1"/>
    <w:rsid w:val="0034779A"/>
    <w:rsid w:val="00350F8E"/>
    <w:rsid w:val="003514BC"/>
    <w:rsid w:val="0035152E"/>
    <w:rsid w:val="00352807"/>
    <w:rsid w:val="00355C8B"/>
    <w:rsid w:val="00361197"/>
    <w:rsid w:val="00362027"/>
    <w:rsid w:val="0036397B"/>
    <w:rsid w:val="00366FAD"/>
    <w:rsid w:val="00367288"/>
    <w:rsid w:val="00372952"/>
    <w:rsid w:val="00372A72"/>
    <w:rsid w:val="0037541E"/>
    <w:rsid w:val="00375FDB"/>
    <w:rsid w:val="00387498"/>
    <w:rsid w:val="003A2472"/>
    <w:rsid w:val="003A358C"/>
    <w:rsid w:val="003A53CF"/>
    <w:rsid w:val="003B0250"/>
    <w:rsid w:val="003B09A5"/>
    <w:rsid w:val="003B0D5E"/>
    <w:rsid w:val="003B2754"/>
    <w:rsid w:val="003B32DF"/>
    <w:rsid w:val="003C0390"/>
    <w:rsid w:val="003C0784"/>
    <w:rsid w:val="003C2C4C"/>
    <w:rsid w:val="003C3127"/>
    <w:rsid w:val="003C35F0"/>
    <w:rsid w:val="003C486C"/>
    <w:rsid w:val="003C5728"/>
    <w:rsid w:val="003C5DCA"/>
    <w:rsid w:val="003C6304"/>
    <w:rsid w:val="003C6D92"/>
    <w:rsid w:val="003C782F"/>
    <w:rsid w:val="003D2A9C"/>
    <w:rsid w:val="003D347C"/>
    <w:rsid w:val="003D59B1"/>
    <w:rsid w:val="003E1011"/>
    <w:rsid w:val="003E17D9"/>
    <w:rsid w:val="003E1935"/>
    <w:rsid w:val="003E4494"/>
    <w:rsid w:val="003E458D"/>
    <w:rsid w:val="003F0E48"/>
    <w:rsid w:val="003F0E49"/>
    <w:rsid w:val="003F4C91"/>
    <w:rsid w:val="003F61E9"/>
    <w:rsid w:val="003F6573"/>
    <w:rsid w:val="004008BE"/>
    <w:rsid w:val="0040341E"/>
    <w:rsid w:val="00403789"/>
    <w:rsid w:val="0040447F"/>
    <w:rsid w:val="00406FDB"/>
    <w:rsid w:val="0040779A"/>
    <w:rsid w:val="004156E0"/>
    <w:rsid w:val="00416F25"/>
    <w:rsid w:val="0041767B"/>
    <w:rsid w:val="00417945"/>
    <w:rsid w:val="00423E14"/>
    <w:rsid w:val="00424158"/>
    <w:rsid w:val="004248DC"/>
    <w:rsid w:val="0042574F"/>
    <w:rsid w:val="00426556"/>
    <w:rsid w:val="00431489"/>
    <w:rsid w:val="004317FB"/>
    <w:rsid w:val="00431EF0"/>
    <w:rsid w:val="0043548C"/>
    <w:rsid w:val="00435EE9"/>
    <w:rsid w:val="0043693F"/>
    <w:rsid w:val="0044182F"/>
    <w:rsid w:val="00442C15"/>
    <w:rsid w:val="004441A7"/>
    <w:rsid w:val="00445855"/>
    <w:rsid w:val="004470CF"/>
    <w:rsid w:val="00451996"/>
    <w:rsid w:val="00451ABA"/>
    <w:rsid w:val="00451FD2"/>
    <w:rsid w:val="00461876"/>
    <w:rsid w:val="00461B98"/>
    <w:rsid w:val="00461BE3"/>
    <w:rsid w:val="00463341"/>
    <w:rsid w:val="00463D0D"/>
    <w:rsid w:val="004731C8"/>
    <w:rsid w:val="0047465E"/>
    <w:rsid w:val="00477270"/>
    <w:rsid w:val="00477B7E"/>
    <w:rsid w:val="00481F04"/>
    <w:rsid w:val="00482295"/>
    <w:rsid w:val="00482A5A"/>
    <w:rsid w:val="004834C4"/>
    <w:rsid w:val="00484D7E"/>
    <w:rsid w:val="00486566"/>
    <w:rsid w:val="00486DAA"/>
    <w:rsid w:val="00487982"/>
    <w:rsid w:val="0049015F"/>
    <w:rsid w:val="004942D0"/>
    <w:rsid w:val="004A0085"/>
    <w:rsid w:val="004A04A2"/>
    <w:rsid w:val="004A0AAE"/>
    <w:rsid w:val="004A10B5"/>
    <w:rsid w:val="004A10DE"/>
    <w:rsid w:val="004A2863"/>
    <w:rsid w:val="004A3F7B"/>
    <w:rsid w:val="004A61E4"/>
    <w:rsid w:val="004A6EB4"/>
    <w:rsid w:val="004A717C"/>
    <w:rsid w:val="004A7320"/>
    <w:rsid w:val="004B0093"/>
    <w:rsid w:val="004B0F88"/>
    <w:rsid w:val="004B2248"/>
    <w:rsid w:val="004B30EB"/>
    <w:rsid w:val="004B6800"/>
    <w:rsid w:val="004B798A"/>
    <w:rsid w:val="004C01E0"/>
    <w:rsid w:val="004C2063"/>
    <w:rsid w:val="004C2A8B"/>
    <w:rsid w:val="004C38F1"/>
    <w:rsid w:val="004C5AAB"/>
    <w:rsid w:val="004C7A0E"/>
    <w:rsid w:val="004D1211"/>
    <w:rsid w:val="004D21EC"/>
    <w:rsid w:val="004D2CFB"/>
    <w:rsid w:val="004D3600"/>
    <w:rsid w:val="004D6265"/>
    <w:rsid w:val="004D7560"/>
    <w:rsid w:val="004D7899"/>
    <w:rsid w:val="004E017E"/>
    <w:rsid w:val="004E33D9"/>
    <w:rsid w:val="004E59C3"/>
    <w:rsid w:val="004E78B9"/>
    <w:rsid w:val="004E7A9F"/>
    <w:rsid w:val="004F3349"/>
    <w:rsid w:val="004F3A72"/>
    <w:rsid w:val="004F40BA"/>
    <w:rsid w:val="004F43AD"/>
    <w:rsid w:val="004F447C"/>
    <w:rsid w:val="004F4DCA"/>
    <w:rsid w:val="004F51C9"/>
    <w:rsid w:val="004F5933"/>
    <w:rsid w:val="004F5F2F"/>
    <w:rsid w:val="00501671"/>
    <w:rsid w:val="00503282"/>
    <w:rsid w:val="00503D37"/>
    <w:rsid w:val="00507E98"/>
    <w:rsid w:val="00510E8B"/>
    <w:rsid w:val="00510FEB"/>
    <w:rsid w:val="00511102"/>
    <w:rsid w:val="00511ABA"/>
    <w:rsid w:val="00511B74"/>
    <w:rsid w:val="00513CB9"/>
    <w:rsid w:val="0051521A"/>
    <w:rsid w:val="0052121B"/>
    <w:rsid w:val="00521839"/>
    <w:rsid w:val="00521E33"/>
    <w:rsid w:val="00527EBB"/>
    <w:rsid w:val="00530E96"/>
    <w:rsid w:val="005342C7"/>
    <w:rsid w:val="00536202"/>
    <w:rsid w:val="0053642A"/>
    <w:rsid w:val="00540E94"/>
    <w:rsid w:val="00542206"/>
    <w:rsid w:val="00543D87"/>
    <w:rsid w:val="0055074F"/>
    <w:rsid w:val="00551363"/>
    <w:rsid w:val="00552163"/>
    <w:rsid w:val="005532A3"/>
    <w:rsid w:val="0055496F"/>
    <w:rsid w:val="005574F8"/>
    <w:rsid w:val="005608AD"/>
    <w:rsid w:val="00562443"/>
    <w:rsid w:val="005629C8"/>
    <w:rsid w:val="00563A9C"/>
    <w:rsid w:val="0056403E"/>
    <w:rsid w:val="00565B28"/>
    <w:rsid w:val="00566E8B"/>
    <w:rsid w:val="0057044C"/>
    <w:rsid w:val="00570607"/>
    <w:rsid w:val="00571E6D"/>
    <w:rsid w:val="00571E7C"/>
    <w:rsid w:val="005727A6"/>
    <w:rsid w:val="005743DC"/>
    <w:rsid w:val="00574E08"/>
    <w:rsid w:val="00575D8B"/>
    <w:rsid w:val="005825A6"/>
    <w:rsid w:val="0058355A"/>
    <w:rsid w:val="005847FD"/>
    <w:rsid w:val="00585D4E"/>
    <w:rsid w:val="00587167"/>
    <w:rsid w:val="0059059B"/>
    <w:rsid w:val="00595422"/>
    <w:rsid w:val="005A27A6"/>
    <w:rsid w:val="005A2CD8"/>
    <w:rsid w:val="005A3BFE"/>
    <w:rsid w:val="005A449F"/>
    <w:rsid w:val="005A55DA"/>
    <w:rsid w:val="005B1157"/>
    <w:rsid w:val="005B2FC9"/>
    <w:rsid w:val="005B4751"/>
    <w:rsid w:val="005B60FA"/>
    <w:rsid w:val="005C00FE"/>
    <w:rsid w:val="005C0256"/>
    <w:rsid w:val="005C5BFD"/>
    <w:rsid w:val="005C6947"/>
    <w:rsid w:val="005C6CA0"/>
    <w:rsid w:val="005C704F"/>
    <w:rsid w:val="005D1F12"/>
    <w:rsid w:val="005D7C5E"/>
    <w:rsid w:val="005D7F43"/>
    <w:rsid w:val="005E08C5"/>
    <w:rsid w:val="005E5C71"/>
    <w:rsid w:val="005E60B8"/>
    <w:rsid w:val="005F2086"/>
    <w:rsid w:val="005F2741"/>
    <w:rsid w:val="005F5680"/>
    <w:rsid w:val="005F6A11"/>
    <w:rsid w:val="005F7C1D"/>
    <w:rsid w:val="00600E66"/>
    <w:rsid w:val="00606227"/>
    <w:rsid w:val="00606B88"/>
    <w:rsid w:val="00612359"/>
    <w:rsid w:val="00617A10"/>
    <w:rsid w:val="0063048E"/>
    <w:rsid w:val="00630777"/>
    <w:rsid w:val="006325D5"/>
    <w:rsid w:val="00632A6B"/>
    <w:rsid w:val="00635401"/>
    <w:rsid w:val="006408C3"/>
    <w:rsid w:val="00641849"/>
    <w:rsid w:val="00642573"/>
    <w:rsid w:val="006431D5"/>
    <w:rsid w:val="00645496"/>
    <w:rsid w:val="00652B77"/>
    <w:rsid w:val="00654CA5"/>
    <w:rsid w:val="006579F1"/>
    <w:rsid w:val="006579FF"/>
    <w:rsid w:val="00657E7E"/>
    <w:rsid w:val="00660E76"/>
    <w:rsid w:val="00661F28"/>
    <w:rsid w:val="00662AAB"/>
    <w:rsid w:val="00663554"/>
    <w:rsid w:val="00667B0F"/>
    <w:rsid w:val="00667EE8"/>
    <w:rsid w:val="006704B4"/>
    <w:rsid w:val="00671E18"/>
    <w:rsid w:val="00675C37"/>
    <w:rsid w:val="00676E97"/>
    <w:rsid w:val="00677A88"/>
    <w:rsid w:val="00677EA0"/>
    <w:rsid w:val="006814BB"/>
    <w:rsid w:val="00681902"/>
    <w:rsid w:val="00683768"/>
    <w:rsid w:val="006837B0"/>
    <w:rsid w:val="00683D85"/>
    <w:rsid w:val="00684410"/>
    <w:rsid w:val="00686C8D"/>
    <w:rsid w:val="0068761F"/>
    <w:rsid w:val="00692269"/>
    <w:rsid w:val="00696E61"/>
    <w:rsid w:val="0069723A"/>
    <w:rsid w:val="006A045B"/>
    <w:rsid w:val="006A30CD"/>
    <w:rsid w:val="006A61FA"/>
    <w:rsid w:val="006A66DA"/>
    <w:rsid w:val="006A6809"/>
    <w:rsid w:val="006A6E9A"/>
    <w:rsid w:val="006A74F3"/>
    <w:rsid w:val="006A7B01"/>
    <w:rsid w:val="006B36BE"/>
    <w:rsid w:val="006B3823"/>
    <w:rsid w:val="006B5DEA"/>
    <w:rsid w:val="006C0C04"/>
    <w:rsid w:val="006C37ED"/>
    <w:rsid w:val="006C3E34"/>
    <w:rsid w:val="006C515C"/>
    <w:rsid w:val="006C5653"/>
    <w:rsid w:val="006C6C4C"/>
    <w:rsid w:val="006D1FBB"/>
    <w:rsid w:val="006D2C68"/>
    <w:rsid w:val="006D3233"/>
    <w:rsid w:val="006D3E3D"/>
    <w:rsid w:val="006D58A4"/>
    <w:rsid w:val="006D62EF"/>
    <w:rsid w:val="006D66EB"/>
    <w:rsid w:val="006E0843"/>
    <w:rsid w:val="006E3E95"/>
    <w:rsid w:val="006E5146"/>
    <w:rsid w:val="006E6993"/>
    <w:rsid w:val="006F07B2"/>
    <w:rsid w:val="006F1051"/>
    <w:rsid w:val="006F2587"/>
    <w:rsid w:val="006F2C90"/>
    <w:rsid w:val="006F5FBA"/>
    <w:rsid w:val="006F6FB6"/>
    <w:rsid w:val="00701124"/>
    <w:rsid w:val="0070319C"/>
    <w:rsid w:val="007038D6"/>
    <w:rsid w:val="00704371"/>
    <w:rsid w:val="00704C6C"/>
    <w:rsid w:val="00704F7B"/>
    <w:rsid w:val="0070556C"/>
    <w:rsid w:val="00707C4A"/>
    <w:rsid w:val="007102D5"/>
    <w:rsid w:val="00711E0E"/>
    <w:rsid w:val="00712350"/>
    <w:rsid w:val="00712726"/>
    <w:rsid w:val="00716B86"/>
    <w:rsid w:val="00724D07"/>
    <w:rsid w:val="00726755"/>
    <w:rsid w:val="0072697C"/>
    <w:rsid w:val="00730B32"/>
    <w:rsid w:val="00732111"/>
    <w:rsid w:val="00733E77"/>
    <w:rsid w:val="0073501E"/>
    <w:rsid w:val="007358D0"/>
    <w:rsid w:val="00737CCD"/>
    <w:rsid w:val="00737EE1"/>
    <w:rsid w:val="00740F34"/>
    <w:rsid w:val="0074421E"/>
    <w:rsid w:val="00746A00"/>
    <w:rsid w:val="00750118"/>
    <w:rsid w:val="007532AA"/>
    <w:rsid w:val="00755E66"/>
    <w:rsid w:val="00756032"/>
    <w:rsid w:val="00764F65"/>
    <w:rsid w:val="00767BBB"/>
    <w:rsid w:val="00767BDA"/>
    <w:rsid w:val="007718D8"/>
    <w:rsid w:val="00772CBE"/>
    <w:rsid w:val="00775A71"/>
    <w:rsid w:val="00776DC4"/>
    <w:rsid w:val="007802C8"/>
    <w:rsid w:val="00785188"/>
    <w:rsid w:val="00785F69"/>
    <w:rsid w:val="007877C7"/>
    <w:rsid w:val="0079247A"/>
    <w:rsid w:val="00792D02"/>
    <w:rsid w:val="00796AFA"/>
    <w:rsid w:val="007A49D1"/>
    <w:rsid w:val="007A4FAA"/>
    <w:rsid w:val="007B2741"/>
    <w:rsid w:val="007B3907"/>
    <w:rsid w:val="007B512D"/>
    <w:rsid w:val="007C0930"/>
    <w:rsid w:val="007C2973"/>
    <w:rsid w:val="007C2A67"/>
    <w:rsid w:val="007C3240"/>
    <w:rsid w:val="007C3D0D"/>
    <w:rsid w:val="007C4388"/>
    <w:rsid w:val="007C50C2"/>
    <w:rsid w:val="007C6116"/>
    <w:rsid w:val="007D4D59"/>
    <w:rsid w:val="007D4FF2"/>
    <w:rsid w:val="007E3EAC"/>
    <w:rsid w:val="007E43E4"/>
    <w:rsid w:val="007E7554"/>
    <w:rsid w:val="007E7CD2"/>
    <w:rsid w:val="007F021C"/>
    <w:rsid w:val="007F0998"/>
    <w:rsid w:val="007F1208"/>
    <w:rsid w:val="007F3447"/>
    <w:rsid w:val="007F391A"/>
    <w:rsid w:val="00801980"/>
    <w:rsid w:val="008037CA"/>
    <w:rsid w:val="008037CD"/>
    <w:rsid w:val="00803B75"/>
    <w:rsid w:val="0080499A"/>
    <w:rsid w:val="0080648F"/>
    <w:rsid w:val="008111ED"/>
    <w:rsid w:val="00811C5E"/>
    <w:rsid w:val="00811DA6"/>
    <w:rsid w:val="00812193"/>
    <w:rsid w:val="008121A2"/>
    <w:rsid w:val="00814580"/>
    <w:rsid w:val="00815140"/>
    <w:rsid w:val="00815D86"/>
    <w:rsid w:val="00816E34"/>
    <w:rsid w:val="00817FCB"/>
    <w:rsid w:val="00820194"/>
    <w:rsid w:val="00821A4D"/>
    <w:rsid w:val="00822112"/>
    <w:rsid w:val="008225A1"/>
    <w:rsid w:val="00822FD3"/>
    <w:rsid w:val="0082456C"/>
    <w:rsid w:val="0082480A"/>
    <w:rsid w:val="0082783B"/>
    <w:rsid w:val="00831B07"/>
    <w:rsid w:val="008322AD"/>
    <w:rsid w:val="00832FF1"/>
    <w:rsid w:val="00836E5B"/>
    <w:rsid w:val="0083782B"/>
    <w:rsid w:val="00840771"/>
    <w:rsid w:val="00842159"/>
    <w:rsid w:val="00845031"/>
    <w:rsid w:val="00850F23"/>
    <w:rsid w:val="0085341E"/>
    <w:rsid w:val="00853FB3"/>
    <w:rsid w:val="00855C61"/>
    <w:rsid w:val="00861A9C"/>
    <w:rsid w:val="00864333"/>
    <w:rsid w:val="00865A61"/>
    <w:rsid w:val="00871338"/>
    <w:rsid w:val="00871D18"/>
    <w:rsid w:val="00871D47"/>
    <w:rsid w:val="008816A8"/>
    <w:rsid w:val="00886E8C"/>
    <w:rsid w:val="008872CD"/>
    <w:rsid w:val="008911A0"/>
    <w:rsid w:val="00891D87"/>
    <w:rsid w:val="0089214C"/>
    <w:rsid w:val="00892FB0"/>
    <w:rsid w:val="008930D4"/>
    <w:rsid w:val="00894E64"/>
    <w:rsid w:val="00896BD9"/>
    <w:rsid w:val="008A08BD"/>
    <w:rsid w:val="008A2197"/>
    <w:rsid w:val="008A2E21"/>
    <w:rsid w:val="008A650B"/>
    <w:rsid w:val="008B2576"/>
    <w:rsid w:val="008B42F9"/>
    <w:rsid w:val="008B5B08"/>
    <w:rsid w:val="008B6CD8"/>
    <w:rsid w:val="008C0860"/>
    <w:rsid w:val="008C2B17"/>
    <w:rsid w:val="008C5508"/>
    <w:rsid w:val="008C753E"/>
    <w:rsid w:val="008C7D80"/>
    <w:rsid w:val="008D0A8F"/>
    <w:rsid w:val="008D3BB1"/>
    <w:rsid w:val="008D6FB2"/>
    <w:rsid w:val="008E0545"/>
    <w:rsid w:val="008E0D8D"/>
    <w:rsid w:val="008E24EC"/>
    <w:rsid w:val="008E3E69"/>
    <w:rsid w:val="008E46D5"/>
    <w:rsid w:val="008E58FF"/>
    <w:rsid w:val="008E5EE1"/>
    <w:rsid w:val="008E7A68"/>
    <w:rsid w:val="008F3535"/>
    <w:rsid w:val="008F3C8E"/>
    <w:rsid w:val="008F44AA"/>
    <w:rsid w:val="008F46DE"/>
    <w:rsid w:val="008F5C42"/>
    <w:rsid w:val="008F70D9"/>
    <w:rsid w:val="009000DD"/>
    <w:rsid w:val="009029EF"/>
    <w:rsid w:val="00902A0D"/>
    <w:rsid w:val="00903278"/>
    <w:rsid w:val="00904608"/>
    <w:rsid w:val="0090516C"/>
    <w:rsid w:val="00905A80"/>
    <w:rsid w:val="00905F5E"/>
    <w:rsid w:val="0090781A"/>
    <w:rsid w:val="009078C1"/>
    <w:rsid w:val="009120BA"/>
    <w:rsid w:val="0091236E"/>
    <w:rsid w:val="009161B3"/>
    <w:rsid w:val="00916E71"/>
    <w:rsid w:val="00922184"/>
    <w:rsid w:val="009224E5"/>
    <w:rsid w:val="00923209"/>
    <w:rsid w:val="00924EEF"/>
    <w:rsid w:val="00930E0D"/>
    <w:rsid w:val="00932E59"/>
    <w:rsid w:val="00934815"/>
    <w:rsid w:val="0093738B"/>
    <w:rsid w:val="00941770"/>
    <w:rsid w:val="009417C5"/>
    <w:rsid w:val="009435D2"/>
    <w:rsid w:val="00943A12"/>
    <w:rsid w:val="00946DD2"/>
    <w:rsid w:val="009503C2"/>
    <w:rsid w:val="0095361E"/>
    <w:rsid w:val="00953BC0"/>
    <w:rsid w:val="00955B0A"/>
    <w:rsid w:val="00956D77"/>
    <w:rsid w:val="009606A6"/>
    <w:rsid w:val="00962583"/>
    <w:rsid w:val="0096459B"/>
    <w:rsid w:val="00966107"/>
    <w:rsid w:val="00966526"/>
    <w:rsid w:val="009668DF"/>
    <w:rsid w:val="009704FF"/>
    <w:rsid w:val="00972AD3"/>
    <w:rsid w:val="00975AFD"/>
    <w:rsid w:val="009837A7"/>
    <w:rsid w:val="00986F3B"/>
    <w:rsid w:val="0099304F"/>
    <w:rsid w:val="00993F93"/>
    <w:rsid w:val="00994500"/>
    <w:rsid w:val="009A0978"/>
    <w:rsid w:val="009A367D"/>
    <w:rsid w:val="009A3A37"/>
    <w:rsid w:val="009A3E77"/>
    <w:rsid w:val="009A5D72"/>
    <w:rsid w:val="009A6D67"/>
    <w:rsid w:val="009A72DA"/>
    <w:rsid w:val="009B1762"/>
    <w:rsid w:val="009B4A44"/>
    <w:rsid w:val="009B6A8E"/>
    <w:rsid w:val="009C2C45"/>
    <w:rsid w:val="009C31A8"/>
    <w:rsid w:val="009C3E07"/>
    <w:rsid w:val="009C4761"/>
    <w:rsid w:val="009C65F8"/>
    <w:rsid w:val="009C66EF"/>
    <w:rsid w:val="009C6813"/>
    <w:rsid w:val="009C6E38"/>
    <w:rsid w:val="009C72A3"/>
    <w:rsid w:val="009C7583"/>
    <w:rsid w:val="009C76D1"/>
    <w:rsid w:val="009C7828"/>
    <w:rsid w:val="009D0668"/>
    <w:rsid w:val="009D19A1"/>
    <w:rsid w:val="009D51B7"/>
    <w:rsid w:val="009D59A5"/>
    <w:rsid w:val="009D7531"/>
    <w:rsid w:val="009E2598"/>
    <w:rsid w:val="009E2C12"/>
    <w:rsid w:val="009E46A1"/>
    <w:rsid w:val="009E4B28"/>
    <w:rsid w:val="009E64DE"/>
    <w:rsid w:val="009F2ECA"/>
    <w:rsid w:val="009F6534"/>
    <w:rsid w:val="00A03467"/>
    <w:rsid w:val="00A037CB"/>
    <w:rsid w:val="00A0725C"/>
    <w:rsid w:val="00A11065"/>
    <w:rsid w:val="00A118AD"/>
    <w:rsid w:val="00A12C7E"/>
    <w:rsid w:val="00A14827"/>
    <w:rsid w:val="00A17B70"/>
    <w:rsid w:val="00A23219"/>
    <w:rsid w:val="00A25AB4"/>
    <w:rsid w:val="00A25CCF"/>
    <w:rsid w:val="00A3215F"/>
    <w:rsid w:val="00A3218A"/>
    <w:rsid w:val="00A32F80"/>
    <w:rsid w:val="00A378B3"/>
    <w:rsid w:val="00A43892"/>
    <w:rsid w:val="00A45577"/>
    <w:rsid w:val="00A519EF"/>
    <w:rsid w:val="00A53EAE"/>
    <w:rsid w:val="00A54FDB"/>
    <w:rsid w:val="00A555AE"/>
    <w:rsid w:val="00A66E05"/>
    <w:rsid w:val="00A7124B"/>
    <w:rsid w:val="00A73AF7"/>
    <w:rsid w:val="00A76E94"/>
    <w:rsid w:val="00A8013E"/>
    <w:rsid w:val="00A80143"/>
    <w:rsid w:val="00A9292F"/>
    <w:rsid w:val="00A9363C"/>
    <w:rsid w:val="00A96281"/>
    <w:rsid w:val="00AA02FA"/>
    <w:rsid w:val="00AA2677"/>
    <w:rsid w:val="00AA3B44"/>
    <w:rsid w:val="00AA4AAC"/>
    <w:rsid w:val="00AB1326"/>
    <w:rsid w:val="00AB2722"/>
    <w:rsid w:val="00AB4DE1"/>
    <w:rsid w:val="00AB5F37"/>
    <w:rsid w:val="00AC3713"/>
    <w:rsid w:val="00AC3CE9"/>
    <w:rsid w:val="00AC4983"/>
    <w:rsid w:val="00AC5346"/>
    <w:rsid w:val="00AD3C01"/>
    <w:rsid w:val="00AD61D0"/>
    <w:rsid w:val="00AE1B13"/>
    <w:rsid w:val="00AE3EDE"/>
    <w:rsid w:val="00AE68AA"/>
    <w:rsid w:val="00AE77F1"/>
    <w:rsid w:val="00AF10DD"/>
    <w:rsid w:val="00AF1D63"/>
    <w:rsid w:val="00AF24FB"/>
    <w:rsid w:val="00AF3351"/>
    <w:rsid w:val="00AF3581"/>
    <w:rsid w:val="00AF3B42"/>
    <w:rsid w:val="00B025F5"/>
    <w:rsid w:val="00B038E4"/>
    <w:rsid w:val="00B0521C"/>
    <w:rsid w:val="00B06F8A"/>
    <w:rsid w:val="00B11402"/>
    <w:rsid w:val="00B11977"/>
    <w:rsid w:val="00B13D21"/>
    <w:rsid w:val="00B14888"/>
    <w:rsid w:val="00B17243"/>
    <w:rsid w:val="00B1735D"/>
    <w:rsid w:val="00B17E3A"/>
    <w:rsid w:val="00B2195A"/>
    <w:rsid w:val="00B238BF"/>
    <w:rsid w:val="00B25F29"/>
    <w:rsid w:val="00B266A3"/>
    <w:rsid w:val="00B27224"/>
    <w:rsid w:val="00B3036D"/>
    <w:rsid w:val="00B33772"/>
    <w:rsid w:val="00B34427"/>
    <w:rsid w:val="00B364FB"/>
    <w:rsid w:val="00B36EBA"/>
    <w:rsid w:val="00B4051F"/>
    <w:rsid w:val="00B405B6"/>
    <w:rsid w:val="00B427B8"/>
    <w:rsid w:val="00B4303B"/>
    <w:rsid w:val="00B43AE1"/>
    <w:rsid w:val="00B4614B"/>
    <w:rsid w:val="00B466F8"/>
    <w:rsid w:val="00B5016E"/>
    <w:rsid w:val="00B53409"/>
    <w:rsid w:val="00B55B7D"/>
    <w:rsid w:val="00B56863"/>
    <w:rsid w:val="00B574E1"/>
    <w:rsid w:val="00B57B85"/>
    <w:rsid w:val="00B6198D"/>
    <w:rsid w:val="00B6407D"/>
    <w:rsid w:val="00B7117C"/>
    <w:rsid w:val="00B72162"/>
    <w:rsid w:val="00B746CC"/>
    <w:rsid w:val="00B803A9"/>
    <w:rsid w:val="00B80A33"/>
    <w:rsid w:val="00B81C01"/>
    <w:rsid w:val="00B826CA"/>
    <w:rsid w:val="00B83DF0"/>
    <w:rsid w:val="00B84498"/>
    <w:rsid w:val="00B849F7"/>
    <w:rsid w:val="00B85F65"/>
    <w:rsid w:val="00B90224"/>
    <w:rsid w:val="00B9068E"/>
    <w:rsid w:val="00B91095"/>
    <w:rsid w:val="00B92AA1"/>
    <w:rsid w:val="00B92D34"/>
    <w:rsid w:val="00B931DB"/>
    <w:rsid w:val="00B95AB0"/>
    <w:rsid w:val="00BA2E4E"/>
    <w:rsid w:val="00BA6E8C"/>
    <w:rsid w:val="00BA6F25"/>
    <w:rsid w:val="00BB1B6D"/>
    <w:rsid w:val="00BB2407"/>
    <w:rsid w:val="00BB31C4"/>
    <w:rsid w:val="00BB5972"/>
    <w:rsid w:val="00BB6BDA"/>
    <w:rsid w:val="00BB7DBB"/>
    <w:rsid w:val="00BC1A49"/>
    <w:rsid w:val="00BC2755"/>
    <w:rsid w:val="00BD307D"/>
    <w:rsid w:val="00BD778A"/>
    <w:rsid w:val="00BE0977"/>
    <w:rsid w:val="00BE1C0E"/>
    <w:rsid w:val="00BE3860"/>
    <w:rsid w:val="00BE4872"/>
    <w:rsid w:val="00BF1420"/>
    <w:rsid w:val="00BF52A8"/>
    <w:rsid w:val="00C00969"/>
    <w:rsid w:val="00C00CE0"/>
    <w:rsid w:val="00C01516"/>
    <w:rsid w:val="00C0343F"/>
    <w:rsid w:val="00C041D4"/>
    <w:rsid w:val="00C053EA"/>
    <w:rsid w:val="00C05C64"/>
    <w:rsid w:val="00C0722D"/>
    <w:rsid w:val="00C1615B"/>
    <w:rsid w:val="00C161F7"/>
    <w:rsid w:val="00C16355"/>
    <w:rsid w:val="00C16B87"/>
    <w:rsid w:val="00C2055E"/>
    <w:rsid w:val="00C211B5"/>
    <w:rsid w:val="00C231CD"/>
    <w:rsid w:val="00C236C7"/>
    <w:rsid w:val="00C2382C"/>
    <w:rsid w:val="00C23CE3"/>
    <w:rsid w:val="00C23CF6"/>
    <w:rsid w:val="00C24FFB"/>
    <w:rsid w:val="00C26199"/>
    <w:rsid w:val="00C266D6"/>
    <w:rsid w:val="00C313B9"/>
    <w:rsid w:val="00C33EE0"/>
    <w:rsid w:val="00C33FA1"/>
    <w:rsid w:val="00C34F2D"/>
    <w:rsid w:val="00C402FF"/>
    <w:rsid w:val="00C408EC"/>
    <w:rsid w:val="00C41623"/>
    <w:rsid w:val="00C42F17"/>
    <w:rsid w:val="00C4570B"/>
    <w:rsid w:val="00C45A7E"/>
    <w:rsid w:val="00C4642A"/>
    <w:rsid w:val="00C469D6"/>
    <w:rsid w:val="00C47989"/>
    <w:rsid w:val="00C52060"/>
    <w:rsid w:val="00C52254"/>
    <w:rsid w:val="00C529E8"/>
    <w:rsid w:val="00C52F62"/>
    <w:rsid w:val="00C536DA"/>
    <w:rsid w:val="00C53D2D"/>
    <w:rsid w:val="00C62640"/>
    <w:rsid w:val="00C645C3"/>
    <w:rsid w:val="00C648EB"/>
    <w:rsid w:val="00C65811"/>
    <w:rsid w:val="00C700F0"/>
    <w:rsid w:val="00C7248D"/>
    <w:rsid w:val="00C7524B"/>
    <w:rsid w:val="00C80383"/>
    <w:rsid w:val="00C81006"/>
    <w:rsid w:val="00C83189"/>
    <w:rsid w:val="00C90023"/>
    <w:rsid w:val="00C92AF6"/>
    <w:rsid w:val="00C93150"/>
    <w:rsid w:val="00C95297"/>
    <w:rsid w:val="00C95E1A"/>
    <w:rsid w:val="00C95FE8"/>
    <w:rsid w:val="00C97748"/>
    <w:rsid w:val="00CA0421"/>
    <w:rsid w:val="00CA1476"/>
    <w:rsid w:val="00CA3053"/>
    <w:rsid w:val="00CA3806"/>
    <w:rsid w:val="00CA3D07"/>
    <w:rsid w:val="00CA4401"/>
    <w:rsid w:val="00CA5494"/>
    <w:rsid w:val="00CA68D8"/>
    <w:rsid w:val="00CB1E42"/>
    <w:rsid w:val="00CB3272"/>
    <w:rsid w:val="00CB5427"/>
    <w:rsid w:val="00CB644B"/>
    <w:rsid w:val="00CB7E7C"/>
    <w:rsid w:val="00CC4A06"/>
    <w:rsid w:val="00CC6F22"/>
    <w:rsid w:val="00CC7F67"/>
    <w:rsid w:val="00CD271F"/>
    <w:rsid w:val="00CD31CB"/>
    <w:rsid w:val="00CD688D"/>
    <w:rsid w:val="00CD6B26"/>
    <w:rsid w:val="00CD6FEB"/>
    <w:rsid w:val="00CE0E7C"/>
    <w:rsid w:val="00CE38C4"/>
    <w:rsid w:val="00CE40DC"/>
    <w:rsid w:val="00CE4D2C"/>
    <w:rsid w:val="00CE6665"/>
    <w:rsid w:val="00CE7437"/>
    <w:rsid w:val="00CE7D53"/>
    <w:rsid w:val="00CF36F7"/>
    <w:rsid w:val="00CF37CD"/>
    <w:rsid w:val="00CF4B0B"/>
    <w:rsid w:val="00CF548D"/>
    <w:rsid w:val="00CF5AD6"/>
    <w:rsid w:val="00CF5B0D"/>
    <w:rsid w:val="00D005AD"/>
    <w:rsid w:val="00D013AD"/>
    <w:rsid w:val="00D01FD1"/>
    <w:rsid w:val="00D0311A"/>
    <w:rsid w:val="00D05A4E"/>
    <w:rsid w:val="00D065BE"/>
    <w:rsid w:val="00D07490"/>
    <w:rsid w:val="00D07ED3"/>
    <w:rsid w:val="00D15AAE"/>
    <w:rsid w:val="00D22153"/>
    <w:rsid w:val="00D23C55"/>
    <w:rsid w:val="00D26BCA"/>
    <w:rsid w:val="00D32242"/>
    <w:rsid w:val="00D3242F"/>
    <w:rsid w:val="00D325C6"/>
    <w:rsid w:val="00D37228"/>
    <w:rsid w:val="00D40D29"/>
    <w:rsid w:val="00D41F0E"/>
    <w:rsid w:val="00D43570"/>
    <w:rsid w:val="00D449E3"/>
    <w:rsid w:val="00D460A9"/>
    <w:rsid w:val="00D46249"/>
    <w:rsid w:val="00D47BE9"/>
    <w:rsid w:val="00D51453"/>
    <w:rsid w:val="00D5167C"/>
    <w:rsid w:val="00D52007"/>
    <w:rsid w:val="00D55246"/>
    <w:rsid w:val="00D55EC5"/>
    <w:rsid w:val="00D56414"/>
    <w:rsid w:val="00D56C64"/>
    <w:rsid w:val="00D57237"/>
    <w:rsid w:val="00D57721"/>
    <w:rsid w:val="00D61606"/>
    <w:rsid w:val="00D6259D"/>
    <w:rsid w:val="00D64032"/>
    <w:rsid w:val="00D65327"/>
    <w:rsid w:val="00D670F9"/>
    <w:rsid w:val="00D70A91"/>
    <w:rsid w:val="00D719CE"/>
    <w:rsid w:val="00D72C47"/>
    <w:rsid w:val="00D77AD2"/>
    <w:rsid w:val="00D813D9"/>
    <w:rsid w:val="00D821EA"/>
    <w:rsid w:val="00D8477E"/>
    <w:rsid w:val="00D851C8"/>
    <w:rsid w:val="00D8635C"/>
    <w:rsid w:val="00D87BC7"/>
    <w:rsid w:val="00D9110F"/>
    <w:rsid w:val="00D92863"/>
    <w:rsid w:val="00D941B0"/>
    <w:rsid w:val="00D97982"/>
    <w:rsid w:val="00DA1FDA"/>
    <w:rsid w:val="00DA366A"/>
    <w:rsid w:val="00DA76AB"/>
    <w:rsid w:val="00DB0640"/>
    <w:rsid w:val="00DB27AE"/>
    <w:rsid w:val="00DB4AB5"/>
    <w:rsid w:val="00DB601D"/>
    <w:rsid w:val="00DB624B"/>
    <w:rsid w:val="00DB77A5"/>
    <w:rsid w:val="00DC0FF8"/>
    <w:rsid w:val="00DC5AD2"/>
    <w:rsid w:val="00DC61D6"/>
    <w:rsid w:val="00DD1EFB"/>
    <w:rsid w:val="00DD34B7"/>
    <w:rsid w:val="00DD3C21"/>
    <w:rsid w:val="00DD6934"/>
    <w:rsid w:val="00DD74F5"/>
    <w:rsid w:val="00DD7F08"/>
    <w:rsid w:val="00DE3338"/>
    <w:rsid w:val="00DE512E"/>
    <w:rsid w:val="00DE5AC7"/>
    <w:rsid w:val="00DE6E08"/>
    <w:rsid w:val="00DF0A3E"/>
    <w:rsid w:val="00DF1342"/>
    <w:rsid w:val="00DF1B55"/>
    <w:rsid w:val="00DF3AC8"/>
    <w:rsid w:val="00E03E6C"/>
    <w:rsid w:val="00E0422F"/>
    <w:rsid w:val="00E0582E"/>
    <w:rsid w:val="00E06CD3"/>
    <w:rsid w:val="00E07334"/>
    <w:rsid w:val="00E113E8"/>
    <w:rsid w:val="00E118F6"/>
    <w:rsid w:val="00E12BBD"/>
    <w:rsid w:val="00E13143"/>
    <w:rsid w:val="00E1625D"/>
    <w:rsid w:val="00E16693"/>
    <w:rsid w:val="00E20851"/>
    <w:rsid w:val="00E22D2D"/>
    <w:rsid w:val="00E231A4"/>
    <w:rsid w:val="00E25729"/>
    <w:rsid w:val="00E309FB"/>
    <w:rsid w:val="00E32256"/>
    <w:rsid w:val="00E32B8D"/>
    <w:rsid w:val="00E338F7"/>
    <w:rsid w:val="00E343C1"/>
    <w:rsid w:val="00E34C5F"/>
    <w:rsid w:val="00E44C39"/>
    <w:rsid w:val="00E50039"/>
    <w:rsid w:val="00E5003A"/>
    <w:rsid w:val="00E54BED"/>
    <w:rsid w:val="00E564DA"/>
    <w:rsid w:val="00E575AD"/>
    <w:rsid w:val="00E579CA"/>
    <w:rsid w:val="00E602AE"/>
    <w:rsid w:val="00E61393"/>
    <w:rsid w:val="00E6167A"/>
    <w:rsid w:val="00E6262F"/>
    <w:rsid w:val="00E643A8"/>
    <w:rsid w:val="00E65372"/>
    <w:rsid w:val="00E65835"/>
    <w:rsid w:val="00E66AC2"/>
    <w:rsid w:val="00E70D28"/>
    <w:rsid w:val="00E759D1"/>
    <w:rsid w:val="00E75DCA"/>
    <w:rsid w:val="00E764CC"/>
    <w:rsid w:val="00E8089A"/>
    <w:rsid w:val="00E80DEE"/>
    <w:rsid w:val="00E91078"/>
    <w:rsid w:val="00E91869"/>
    <w:rsid w:val="00EA0945"/>
    <w:rsid w:val="00EA0EAF"/>
    <w:rsid w:val="00EA299B"/>
    <w:rsid w:val="00EA5CB4"/>
    <w:rsid w:val="00EA5EE2"/>
    <w:rsid w:val="00EA615E"/>
    <w:rsid w:val="00EB1CBF"/>
    <w:rsid w:val="00EB3FAA"/>
    <w:rsid w:val="00EB4904"/>
    <w:rsid w:val="00EB4F19"/>
    <w:rsid w:val="00EC1CF9"/>
    <w:rsid w:val="00EC1EEE"/>
    <w:rsid w:val="00ED04B8"/>
    <w:rsid w:val="00ED1687"/>
    <w:rsid w:val="00ED2E85"/>
    <w:rsid w:val="00ED3C9F"/>
    <w:rsid w:val="00EE03B0"/>
    <w:rsid w:val="00EE76DA"/>
    <w:rsid w:val="00EE7D77"/>
    <w:rsid w:val="00EF1D8A"/>
    <w:rsid w:val="00EF32A7"/>
    <w:rsid w:val="00EF4285"/>
    <w:rsid w:val="00EF5492"/>
    <w:rsid w:val="00EF5740"/>
    <w:rsid w:val="00EF77B8"/>
    <w:rsid w:val="00F0254B"/>
    <w:rsid w:val="00F0307A"/>
    <w:rsid w:val="00F03E18"/>
    <w:rsid w:val="00F04CF6"/>
    <w:rsid w:val="00F06ED1"/>
    <w:rsid w:val="00F07A9D"/>
    <w:rsid w:val="00F1130A"/>
    <w:rsid w:val="00F11F38"/>
    <w:rsid w:val="00F12725"/>
    <w:rsid w:val="00F12A12"/>
    <w:rsid w:val="00F1340F"/>
    <w:rsid w:val="00F147C5"/>
    <w:rsid w:val="00F14ECE"/>
    <w:rsid w:val="00F24042"/>
    <w:rsid w:val="00F25B81"/>
    <w:rsid w:val="00F32D6F"/>
    <w:rsid w:val="00F32E5A"/>
    <w:rsid w:val="00F33353"/>
    <w:rsid w:val="00F3405D"/>
    <w:rsid w:val="00F3433E"/>
    <w:rsid w:val="00F40AFE"/>
    <w:rsid w:val="00F415AE"/>
    <w:rsid w:val="00F442F8"/>
    <w:rsid w:val="00F450EA"/>
    <w:rsid w:val="00F456E8"/>
    <w:rsid w:val="00F52813"/>
    <w:rsid w:val="00F5686B"/>
    <w:rsid w:val="00F56D62"/>
    <w:rsid w:val="00F605D7"/>
    <w:rsid w:val="00F60B1C"/>
    <w:rsid w:val="00F61D25"/>
    <w:rsid w:val="00F6317C"/>
    <w:rsid w:val="00F70080"/>
    <w:rsid w:val="00F7190D"/>
    <w:rsid w:val="00F770AC"/>
    <w:rsid w:val="00F77A5E"/>
    <w:rsid w:val="00F832A0"/>
    <w:rsid w:val="00F84531"/>
    <w:rsid w:val="00F86609"/>
    <w:rsid w:val="00F870AA"/>
    <w:rsid w:val="00F97365"/>
    <w:rsid w:val="00FA1A19"/>
    <w:rsid w:val="00FA2CEA"/>
    <w:rsid w:val="00FA3222"/>
    <w:rsid w:val="00FA70F8"/>
    <w:rsid w:val="00FA7DD7"/>
    <w:rsid w:val="00FB08D9"/>
    <w:rsid w:val="00FB304B"/>
    <w:rsid w:val="00FB4CB6"/>
    <w:rsid w:val="00FB4EF5"/>
    <w:rsid w:val="00FB56CA"/>
    <w:rsid w:val="00FB6D5F"/>
    <w:rsid w:val="00FC377D"/>
    <w:rsid w:val="00FD1552"/>
    <w:rsid w:val="00FD2378"/>
    <w:rsid w:val="00FD5D59"/>
    <w:rsid w:val="00FE3B71"/>
    <w:rsid w:val="00FE7EC6"/>
    <w:rsid w:val="00FF114F"/>
    <w:rsid w:val="00FF1472"/>
    <w:rsid w:val="00FF1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FB7FDE-633F-4934-8B3F-52C7E673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C22"/>
    <w:pPr>
      <w:spacing w:before="120" w:after="12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B2754"/>
  </w:style>
  <w:style w:type="character" w:customStyle="1" w:styleId="DateChar">
    <w:name w:val="Date Char"/>
    <w:basedOn w:val="DefaultParagraphFont"/>
    <w:link w:val="Date"/>
    <w:uiPriority w:val="99"/>
    <w:semiHidden/>
    <w:rsid w:val="003B2754"/>
    <w:rPr>
      <w:rFonts w:ascii="Times New Roman" w:hAnsi="Times New Roman"/>
      <w:sz w:val="24"/>
    </w:rPr>
  </w:style>
  <w:style w:type="character" w:customStyle="1" w:styleId="apple-converted-space">
    <w:name w:val="apple-converted-space"/>
    <w:basedOn w:val="DefaultParagraphFont"/>
    <w:rsid w:val="00461876"/>
  </w:style>
  <w:style w:type="character" w:styleId="Hyperlink">
    <w:name w:val="Hyperlink"/>
    <w:basedOn w:val="DefaultParagraphFont"/>
    <w:uiPriority w:val="99"/>
    <w:unhideWhenUsed/>
    <w:rsid w:val="0052121B"/>
    <w:rPr>
      <w:color w:val="0563C1" w:themeColor="hyperlink"/>
      <w:u w:val="single"/>
    </w:rPr>
  </w:style>
  <w:style w:type="character" w:styleId="FollowedHyperlink">
    <w:name w:val="FollowedHyperlink"/>
    <w:basedOn w:val="DefaultParagraphFont"/>
    <w:uiPriority w:val="99"/>
    <w:semiHidden/>
    <w:unhideWhenUsed/>
    <w:rsid w:val="0052121B"/>
    <w:rPr>
      <w:color w:val="954F72" w:themeColor="followedHyperlink"/>
      <w:u w:val="single"/>
    </w:rPr>
  </w:style>
  <w:style w:type="paragraph" w:styleId="NormalWeb">
    <w:name w:val="Normal (Web)"/>
    <w:basedOn w:val="Normal"/>
    <w:uiPriority w:val="99"/>
    <w:semiHidden/>
    <w:unhideWhenUsed/>
    <w:rsid w:val="0052121B"/>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250913"/>
    <w:pPr>
      <w:ind w:left="720"/>
      <w:contextualSpacing/>
    </w:pPr>
  </w:style>
  <w:style w:type="paragraph" w:styleId="Header">
    <w:name w:val="header"/>
    <w:basedOn w:val="Normal"/>
    <w:link w:val="HeaderChar"/>
    <w:uiPriority w:val="99"/>
    <w:unhideWhenUsed/>
    <w:rsid w:val="007802C8"/>
    <w:pPr>
      <w:tabs>
        <w:tab w:val="center" w:pos="4680"/>
        <w:tab w:val="right" w:pos="9360"/>
      </w:tabs>
      <w:spacing w:before="0" w:after="0"/>
    </w:pPr>
  </w:style>
  <w:style w:type="character" w:customStyle="1" w:styleId="HeaderChar">
    <w:name w:val="Header Char"/>
    <w:basedOn w:val="DefaultParagraphFont"/>
    <w:link w:val="Header"/>
    <w:uiPriority w:val="99"/>
    <w:rsid w:val="007802C8"/>
    <w:rPr>
      <w:rFonts w:ascii="Times New Roman" w:hAnsi="Times New Roman"/>
      <w:sz w:val="24"/>
    </w:rPr>
  </w:style>
  <w:style w:type="paragraph" w:styleId="Footer">
    <w:name w:val="footer"/>
    <w:basedOn w:val="Normal"/>
    <w:link w:val="FooterChar"/>
    <w:uiPriority w:val="99"/>
    <w:unhideWhenUsed/>
    <w:rsid w:val="007802C8"/>
    <w:pPr>
      <w:tabs>
        <w:tab w:val="center" w:pos="4680"/>
        <w:tab w:val="right" w:pos="9360"/>
      </w:tabs>
      <w:spacing w:before="0" w:after="0"/>
    </w:pPr>
  </w:style>
  <w:style w:type="character" w:customStyle="1" w:styleId="FooterChar">
    <w:name w:val="Footer Char"/>
    <w:basedOn w:val="DefaultParagraphFont"/>
    <w:link w:val="Footer"/>
    <w:uiPriority w:val="99"/>
    <w:rsid w:val="007802C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2576">
      <w:bodyDiv w:val="1"/>
      <w:marLeft w:val="0"/>
      <w:marRight w:val="0"/>
      <w:marTop w:val="0"/>
      <w:marBottom w:val="0"/>
      <w:divBdr>
        <w:top w:val="none" w:sz="0" w:space="0" w:color="auto"/>
        <w:left w:val="none" w:sz="0" w:space="0" w:color="auto"/>
        <w:bottom w:val="none" w:sz="0" w:space="0" w:color="auto"/>
        <w:right w:val="none" w:sz="0" w:space="0" w:color="auto"/>
      </w:divBdr>
    </w:div>
    <w:div w:id="9221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D4AB0-61DC-4FC6-ADDA-280073023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1</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PaulineHo17</dc:creator>
  <cp:keywords/>
  <dc:description/>
  <cp:lastModifiedBy>PaulineHo17</cp:lastModifiedBy>
  <cp:revision>16</cp:revision>
  <dcterms:created xsi:type="dcterms:W3CDTF">2014-05-21T03:24:00Z</dcterms:created>
  <dcterms:modified xsi:type="dcterms:W3CDTF">2014-06-08T04:34:00Z</dcterms:modified>
</cp:coreProperties>
</file>